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1D067" w14:textId="780DAC3F" w:rsidR="00F633CB" w:rsidRDefault="00F633CB">
      <w:r w:rsidRPr="00F633CB">
        <w:rPr>
          <w:noProof/>
          <w:lang w:eastAsia="en-GB"/>
        </w:rPr>
        <w:drawing>
          <wp:inline distT="0" distB="0" distL="0" distR="0" wp14:anchorId="6D771805" wp14:editId="29B93DE2">
            <wp:extent cx="915776" cy="91397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405" b="21840"/>
                    <a:stretch/>
                  </pic:blipFill>
                  <pic:spPr bwMode="auto">
                    <a:xfrm>
                      <a:off x="0" y="0"/>
                      <a:ext cx="921394" cy="91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Pr="00F633CB">
        <w:rPr>
          <w:sz w:val="56"/>
        </w:rPr>
        <w:t xml:space="preserve">CLASS DOJO CONTENT- YEAR </w:t>
      </w:r>
      <w:r w:rsidR="00A3749D">
        <w:rPr>
          <w:sz w:val="56"/>
        </w:rPr>
        <w:t>6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633CB" w14:paraId="73E44477" w14:textId="77777777" w:rsidTr="00920622">
        <w:tc>
          <w:tcPr>
            <w:tcW w:w="10206" w:type="dxa"/>
          </w:tcPr>
          <w:p w14:paraId="404D6338" w14:textId="6A85527E" w:rsidR="00F633CB" w:rsidRDefault="00F633CB">
            <w:r w:rsidRPr="00F633CB">
              <w:rPr>
                <w:b/>
              </w:rPr>
              <w:t>Week commencing:</w:t>
            </w:r>
            <w:r w:rsidR="00061E76">
              <w:t xml:space="preserve"> 20</w:t>
            </w:r>
            <w:r w:rsidR="00061E76" w:rsidRPr="00061E76">
              <w:rPr>
                <w:vertAlign w:val="superscript"/>
              </w:rPr>
              <w:t>th</w:t>
            </w:r>
            <w:r w:rsidR="00061E76">
              <w:t xml:space="preserve"> April</w:t>
            </w:r>
            <w:r>
              <w:t xml:space="preserve"> 2020</w:t>
            </w:r>
            <w:r w:rsidR="006F581A">
              <w:t xml:space="preserve"> </w:t>
            </w:r>
            <w:r>
              <w:t>- Monday post</w:t>
            </w:r>
          </w:p>
        </w:tc>
      </w:tr>
      <w:tr w:rsidR="00F633CB" w14:paraId="1F883816" w14:textId="77777777" w:rsidTr="00920622">
        <w:tc>
          <w:tcPr>
            <w:tcW w:w="10206" w:type="dxa"/>
          </w:tcPr>
          <w:p w14:paraId="0BB7A6D7" w14:textId="12576369" w:rsidR="00F633CB" w:rsidRPr="00F633CB" w:rsidRDefault="00152266">
            <w:pPr>
              <w:rPr>
                <w:b/>
              </w:rPr>
            </w:pPr>
            <w:r>
              <w:rPr>
                <w:b/>
              </w:rPr>
              <w:t>Class story</w:t>
            </w:r>
            <w:r w:rsidR="00A3749D">
              <w:rPr>
                <w:b/>
              </w:rPr>
              <w:t xml:space="preserve"> Content</w:t>
            </w:r>
          </w:p>
        </w:tc>
      </w:tr>
      <w:tr w:rsidR="00F633CB" w14:paraId="6BF77E0C" w14:textId="77777777" w:rsidTr="00920622">
        <w:tc>
          <w:tcPr>
            <w:tcW w:w="10206" w:type="dxa"/>
          </w:tcPr>
          <w:p w14:paraId="09AC01D2" w14:textId="45BDE772" w:rsidR="004D7340" w:rsidRDefault="00F633CB">
            <w:pPr>
              <w:rPr>
                <w:b/>
              </w:rPr>
            </w:pPr>
            <w:r w:rsidRPr="009B02C7">
              <w:rPr>
                <w:b/>
              </w:rPr>
              <w:t>English 1</w:t>
            </w:r>
            <w:r w:rsidR="004D7340" w:rsidRPr="009B02C7">
              <w:rPr>
                <w:b/>
              </w:rPr>
              <w:t xml:space="preserve"> – </w:t>
            </w:r>
            <w:proofErr w:type="spellStart"/>
            <w:r w:rsidR="004D7340" w:rsidRPr="009B02C7">
              <w:rPr>
                <w:b/>
              </w:rPr>
              <w:t>SPaG</w:t>
            </w:r>
            <w:proofErr w:type="spellEnd"/>
            <w:r w:rsidR="00604015" w:rsidRPr="009B02C7">
              <w:rPr>
                <w:b/>
              </w:rPr>
              <w:t xml:space="preserve">: </w:t>
            </w:r>
            <w:r w:rsidR="004D7340" w:rsidRPr="009B02C7">
              <w:rPr>
                <w:b/>
              </w:rPr>
              <w:t>Basic h</w:t>
            </w:r>
            <w:r w:rsidR="00604015" w:rsidRPr="009B02C7">
              <w:rPr>
                <w:b/>
              </w:rPr>
              <w:t>omophone revision</w:t>
            </w:r>
          </w:p>
          <w:p w14:paraId="20758FEB" w14:textId="704F98DB" w:rsidR="00061E76" w:rsidRPr="00061E76" w:rsidRDefault="00061E76" w:rsidP="00061E76">
            <w:pPr>
              <w:shd w:val="clear" w:color="auto" w:fill="F9F9F9"/>
              <w:outlineLvl w:val="0"/>
              <w:rPr>
                <w:rFonts w:eastAsia="Times New Roman" w:cs="Arial"/>
                <w:kern w:val="36"/>
                <w:lang w:eastAsia="en-GB"/>
              </w:rPr>
            </w:pPr>
            <w:r>
              <w:rPr>
                <w:rFonts w:eastAsia="Times New Roman" w:cs="Arial"/>
                <w:kern w:val="36"/>
                <w:lang w:eastAsia="en-GB"/>
              </w:rPr>
              <w:t xml:space="preserve">Continue to iron out some of the basic homophone problems in your writing by watching the following clip: </w:t>
            </w:r>
            <w:r w:rsidRPr="00061E76">
              <w:rPr>
                <w:rFonts w:eastAsia="Times New Roman" w:cs="Arial"/>
                <w:kern w:val="36"/>
                <w:lang w:eastAsia="en-GB"/>
              </w:rPr>
              <w:t>Ellen's English #5 - Where / Wear / We're / Were</w:t>
            </w:r>
          </w:p>
          <w:p w14:paraId="7814A3EC" w14:textId="75BBA407" w:rsidR="00061E76" w:rsidRDefault="00920622">
            <w:pPr>
              <w:rPr>
                <w:b/>
              </w:rPr>
            </w:pPr>
            <w:hyperlink r:id="rId6" w:history="1">
              <w:r w:rsidR="00061E76" w:rsidRPr="00061E76">
                <w:rPr>
                  <w:color w:val="0000FF"/>
                  <w:u w:val="single"/>
                </w:rPr>
                <w:t>https://www.youtube.com/watch?v=dbybtCfHxrY</w:t>
              </w:r>
            </w:hyperlink>
          </w:p>
          <w:p w14:paraId="47DC5D63" w14:textId="5C65BD29" w:rsidR="00A933E4" w:rsidRPr="00AD578C" w:rsidRDefault="00061E76">
            <w:r w:rsidRPr="00AD578C">
              <w:t>Challenge – write down Ellen’s test sentence</w:t>
            </w:r>
            <w:r w:rsidR="00AD578C">
              <w:t xml:space="preserve"> accurately</w:t>
            </w:r>
            <w:r w:rsidRPr="00AD578C">
              <w:t xml:space="preserve"> (</w:t>
            </w:r>
            <w:r w:rsidR="00F4105B">
              <w:t xml:space="preserve">listen at </w:t>
            </w:r>
            <w:r w:rsidRPr="00AD578C">
              <w:t>time 3:15)</w:t>
            </w:r>
          </w:p>
        </w:tc>
      </w:tr>
      <w:tr w:rsidR="00F633CB" w14:paraId="1E4570F7" w14:textId="77777777" w:rsidTr="00920622">
        <w:tc>
          <w:tcPr>
            <w:tcW w:w="10206" w:type="dxa"/>
          </w:tcPr>
          <w:p w14:paraId="63EDEEB4" w14:textId="39EB4C3B" w:rsidR="004D7340" w:rsidRPr="009B02C7" w:rsidRDefault="00F633CB">
            <w:pPr>
              <w:rPr>
                <w:b/>
              </w:rPr>
            </w:pPr>
            <w:r w:rsidRPr="009B02C7">
              <w:rPr>
                <w:b/>
              </w:rPr>
              <w:t>English 2</w:t>
            </w:r>
            <w:r w:rsidR="004D7340" w:rsidRPr="009B02C7">
              <w:rPr>
                <w:b/>
              </w:rPr>
              <w:t xml:space="preserve"> – Reading </w:t>
            </w:r>
          </w:p>
          <w:p w14:paraId="7019AF6B" w14:textId="77777777" w:rsidR="004D7340" w:rsidRDefault="004D7340">
            <w:r>
              <w:t>‘The Ex</w:t>
            </w:r>
            <w:r w:rsidR="00061E76">
              <w:t>plorer’ page 235 – page 262</w:t>
            </w:r>
          </w:p>
          <w:p w14:paraId="10AB7F75" w14:textId="2156CAAD" w:rsidR="00920622" w:rsidRDefault="00920622">
            <w:r>
              <w:t xml:space="preserve">Feel free to record yourself reading an extract of the pages for me to listen to. </w:t>
            </w:r>
          </w:p>
        </w:tc>
      </w:tr>
      <w:tr w:rsidR="00F633CB" w14:paraId="77B3B4B4" w14:textId="77777777" w:rsidTr="00920622">
        <w:tc>
          <w:tcPr>
            <w:tcW w:w="10206" w:type="dxa"/>
          </w:tcPr>
          <w:p w14:paraId="4E42C5FE" w14:textId="7511DECE" w:rsidR="00F633CB" w:rsidRPr="009B02C7" w:rsidRDefault="00F633CB">
            <w:pPr>
              <w:rPr>
                <w:b/>
              </w:rPr>
            </w:pPr>
            <w:r w:rsidRPr="009B02C7">
              <w:rPr>
                <w:b/>
              </w:rPr>
              <w:t>English 3</w:t>
            </w:r>
            <w:r w:rsidR="004D7340" w:rsidRPr="009B02C7">
              <w:rPr>
                <w:b/>
              </w:rPr>
              <w:t xml:space="preserve"> – Writing</w:t>
            </w:r>
          </w:p>
          <w:p w14:paraId="53E53DE7" w14:textId="38C0B902" w:rsidR="009B02C7" w:rsidRDefault="00061E76" w:rsidP="00061E76">
            <w:r>
              <w:t xml:space="preserve">Whilst reading the set pages form ‘The Explorer’ (see English 2), choose </w:t>
            </w:r>
            <w:r w:rsidRPr="00920622">
              <w:rPr>
                <w:b/>
                <w:u w:val="single"/>
              </w:rPr>
              <w:t>10</w:t>
            </w:r>
            <w:r>
              <w:t xml:space="preserve"> high-level vocabulary words that would match a Year 6 statutory spelling standard. Write out the words along with definitions and try to</w:t>
            </w:r>
            <w:r w:rsidR="00AD578C">
              <w:t xml:space="preserve"> use them in individual sentences </w:t>
            </w:r>
            <w:r w:rsidR="009276D1">
              <w:t>to show you understand their meanings. Challenge yourself by incorporating</w:t>
            </w:r>
            <w:r>
              <w:t xml:space="preserve"> </w:t>
            </w:r>
            <w:r w:rsidR="009276D1">
              <w:t xml:space="preserve">all 10 of </w:t>
            </w:r>
            <w:r>
              <w:t xml:space="preserve">them in a short story! </w:t>
            </w:r>
          </w:p>
          <w:p w14:paraId="1C8496A5" w14:textId="77777777" w:rsidR="009276D1" w:rsidRDefault="009276D1" w:rsidP="00061E76">
            <w:r>
              <w:t xml:space="preserve">For example: </w:t>
            </w:r>
          </w:p>
          <w:p w14:paraId="384227F5" w14:textId="7D9B8651" w:rsidR="009276D1" w:rsidRDefault="009276D1" w:rsidP="00061E76">
            <w:r>
              <w:t>Word – docile (page 236)</w:t>
            </w:r>
          </w:p>
          <w:p w14:paraId="6C3D0669" w14:textId="0154F7B2" w:rsidR="009276D1" w:rsidRPr="009276D1" w:rsidRDefault="009276D1" w:rsidP="00061E76">
            <w:r>
              <w:t xml:space="preserve">Definition – </w:t>
            </w:r>
            <w:r w:rsidRPr="009276D1">
              <w:rPr>
                <w:rFonts w:cs="Arial"/>
                <w:color w:val="222222"/>
                <w:shd w:val="clear" w:color="auto" w:fill="FFFFFF"/>
              </w:rPr>
              <w:t>ready to accept control or instruction; submissive</w:t>
            </w:r>
          </w:p>
          <w:p w14:paraId="690B75D1" w14:textId="2AB64840" w:rsidR="009276D1" w:rsidRDefault="009276D1" w:rsidP="00061E76">
            <w:r>
              <w:t xml:space="preserve">Sentence – Obediently, the docile puppy sat awaiting a reward. </w:t>
            </w:r>
          </w:p>
        </w:tc>
      </w:tr>
      <w:tr w:rsidR="00F633CB" w14:paraId="5BD7BF2C" w14:textId="77777777" w:rsidTr="00920622">
        <w:tc>
          <w:tcPr>
            <w:tcW w:w="10206" w:type="dxa"/>
          </w:tcPr>
          <w:p w14:paraId="397DECFC" w14:textId="3B3D9CD0" w:rsidR="001B0712" w:rsidRPr="001B0712" w:rsidRDefault="00F633CB">
            <w:pPr>
              <w:rPr>
                <w:b/>
              </w:rPr>
            </w:pPr>
            <w:r w:rsidRPr="001B0712">
              <w:rPr>
                <w:b/>
              </w:rPr>
              <w:t>Maths 1</w:t>
            </w:r>
            <w:r w:rsidR="00B753DF">
              <w:rPr>
                <w:b/>
              </w:rPr>
              <w:t xml:space="preserve"> – Conversion Graphs Introduction</w:t>
            </w:r>
          </w:p>
          <w:p w14:paraId="680A1B14" w14:textId="77777777" w:rsidR="009276D1" w:rsidRDefault="00AD578C">
            <w:r>
              <w:t>Look at the conversion</w:t>
            </w:r>
            <w:r w:rsidR="004D7340">
              <w:t xml:space="preserve"> graphs intro</w:t>
            </w:r>
            <w:r w:rsidR="001B0712">
              <w:t xml:space="preserve">duction using </w:t>
            </w:r>
            <w:proofErr w:type="spellStart"/>
            <w:r w:rsidR="001B0712">
              <w:t>Powerpoint</w:t>
            </w:r>
            <w:proofErr w:type="spellEnd"/>
            <w:r w:rsidR="001B0712">
              <w:t xml:space="preserve"> P</w:t>
            </w:r>
            <w:r w:rsidR="009B02C7">
              <w:t>resentation</w:t>
            </w:r>
            <w:r w:rsidR="009276D1">
              <w:t xml:space="preserve">. </w:t>
            </w:r>
          </w:p>
          <w:p w14:paraId="44285F2B" w14:textId="66BDAFAC" w:rsidR="009276D1" w:rsidRDefault="009276D1">
            <w:r>
              <w:t xml:space="preserve">Let me know </w:t>
            </w:r>
            <w:r w:rsidRPr="009276D1">
              <w:rPr>
                <w:b/>
                <w:u w:val="single"/>
              </w:rPr>
              <w:t>three</w:t>
            </w:r>
            <w:r>
              <w:t xml:space="preserve"> top tips you have taken away from the </w:t>
            </w:r>
            <w:proofErr w:type="spellStart"/>
            <w:r>
              <w:t>powerpoint</w:t>
            </w:r>
            <w:proofErr w:type="spellEnd"/>
            <w:r>
              <w:t xml:space="preserve"> with regards the reading and interpreting of conversion graphs. </w:t>
            </w:r>
          </w:p>
        </w:tc>
      </w:tr>
      <w:tr w:rsidR="00F633CB" w14:paraId="38C1EEA4" w14:textId="77777777" w:rsidTr="00920622">
        <w:tc>
          <w:tcPr>
            <w:tcW w:w="10206" w:type="dxa"/>
          </w:tcPr>
          <w:p w14:paraId="150FBFB5" w14:textId="2246E860" w:rsidR="001B0712" w:rsidRPr="001B0712" w:rsidRDefault="00F633CB">
            <w:pPr>
              <w:rPr>
                <w:b/>
              </w:rPr>
            </w:pPr>
            <w:r w:rsidRPr="001B0712">
              <w:rPr>
                <w:b/>
              </w:rPr>
              <w:t>Maths 2</w:t>
            </w:r>
            <w:r w:rsidR="00B753DF">
              <w:rPr>
                <w:b/>
              </w:rPr>
              <w:t xml:space="preserve"> – Conversion Graphs Practice</w:t>
            </w:r>
          </w:p>
          <w:p w14:paraId="356D2229" w14:textId="60F0A86D" w:rsidR="00F633CB" w:rsidRDefault="00AD578C">
            <w:r>
              <w:t>Conversion</w:t>
            </w:r>
            <w:r w:rsidR="004D7340">
              <w:t xml:space="preserve"> graphs practice</w:t>
            </w:r>
            <w:r w:rsidR="001B0712">
              <w:t xml:space="preserve"> using Activity S</w:t>
            </w:r>
            <w:r w:rsidR="009B02C7">
              <w:t>heets</w:t>
            </w:r>
            <w:r w:rsidR="00D021A6">
              <w:t xml:space="preserve">. These do not need to be printed out, you can just record the answers in your home-learning book if you prefer. </w:t>
            </w:r>
          </w:p>
          <w:p w14:paraId="35EBB05F" w14:textId="77777777" w:rsidR="001B0712" w:rsidRDefault="001B0712">
            <w:r>
              <w:t>1 star shows ‘Working Towards’</w:t>
            </w:r>
          </w:p>
          <w:p w14:paraId="68175273" w14:textId="77777777" w:rsidR="001B0712" w:rsidRDefault="001B0712">
            <w:r>
              <w:t>2 star shows ‘Working At Expected Standard’</w:t>
            </w:r>
          </w:p>
          <w:p w14:paraId="15FEF09D" w14:textId="77777777" w:rsidR="001B0712" w:rsidRDefault="001B0712">
            <w:r>
              <w:t>3 star shows ‘Working at Greater Depth’</w:t>
            </w:r>
          </w:p>
          <w:p w14:paraId="70617586" w14:textId="77777777" w:rsidR="001B0712" w:rsidRDefault="001B0712">
            <w:r>
              <w:t xml:space="preserve">Please use an activity sheet which best suits your working level. </w:t>
            </w:r>
          </w:p>
          <w:p w14:paraId="46F17929" w14:textId="571FB2BB" w:rsidR="001B0712" w:rsidRDefault="001B0712">
            <w:r>
              <w:t xml:space="preserve">The answers to all sheets are at the end so please self-mark and assess using a dot, line or tick. </w:t>
            </w:r>
          </w:p>
        </w:tc>
      </w:tr>
      <w:tr w:rsidR="00F633CB" w14:paraId="519E96EB" w14:textId="77777777" w:rsidTr="00920622">
        <w:tc>
          <w:tcPr>
            <w:tcW w:w="10206" w:type="dxa"/>
          </w:tcPr>
          <w:p w14:paraId="3C027656" w14:textId="1CC867DC" w:rsidR="00F633CB" w:rsidRPr="005F1D69" w:rsidRDefault="001B0712">
            <w:pPr>
              <w:rPr>
                <w:b/>
              </w:rPr>
            </w:pPr>
            <w:r w:rsidRPr="005F1D69">
              <w:rPr>
                <w:b/>
              </w:rPr>
              <w:t>Maths 3</w:t>
            </w:r>
            <w:r w:rsidR="00B753DF">
              <w:rPr>
                <w:b/>
              </w:rPr>
              <w:t xml:space="preserve"> – </w:t>
            </w:r>
            <w:proofErr w:type="spellStart"/>
            <w:r w:rsidR="00B753DF">
              <w:rPr>
                <w:b/>
              </w:rPr>
              <w:t>NRich</w:t>
            </w:r>
            <w:proofErr w:type="spellEnd"/>
            <w:r w:rsidR="00B753DF">
              <w:rPr>
                <w:b/>
              </w:rPr>
              <w:t xml:space="preserve"> Challenge </w:t>
            </w:r>
          </w:p>
          <w:p w14:paraId="2CCB84A6" w14:textId="19B0BBC9" w:rsidR="001B0712" w:rsidRDefault="005F1D69">
            <w:pPr>
              <w:rPr>
                <w:color w:val="0000FF"/>
                <w:u w:val="single"/>
              </w:rPr>
            </w:pPr>
            <w:r>
              <w:t xml:space="preserve">There are LOTs of mathematical challenges and puzzles on the </w:t>
            </w:r>
            <w:proofErr w:type="spellStart"/>
            <w:r>
              <w:t>NRich</w:t>
            </w:r>
            <w:proofErr w:type="spellEnd"/>
            <w:r>
              <w:t xml:space="preserve"> website. Use the link below to t</w:t>
            </w:r>
            <w:r w:rsidR="00AD578C">
              <w:t xml:space="preserve">ry out a game called ‘Prison Cells’ </w:t>
            </w:r>
          </w:p>
          <w:p w14:paraId="02ECCDC4" w14:textId="1B404FAA" w:rsidR="00AD578C" w:rsidRDefault="00920622">
            <w:hyperlink r:id="rId7" w:history="1">
              <w:r w:rsidR="00AD578C" w:rsidRPr="00AD578C">
                <w:rPr>
                  <w:color w:val="0000FF"/>
                  <w:u w:val="single"/>
                </w:rPr>
                <w:t>https://nrich.maths.org/934</w:t>
              </w:r>
            </w:hyperlink>
          </w:p>
        </w:tc>
      </w:tr>
      <w:tr w:rsidR="00F633CB" w14:paraId="3283D118" w14:textId="77777777" w:rsidTr="00920622">
        <w:tc>
          <w:tcPr>
            <w:tcW w:w="10206" w:type="dxa"/>
          </w:tcPr>
          <w:p w14:paraId="52DF7705" w14:textId="222B9108" w:rsidR="00B753DF" w:rsidRDefault="00F633CB">
            <w:pPr>
              <w:rPr>
                <w:b/>
              </w:rPr>
            </w:pPr>
            <w:r w:rsidRPr="005F1D69">
              <w:rPr>
                <w:b/>
              </w:rPr>
              <w:t>Topic</w:t>
            </w:r>
            <w:r w:rsidR="00B753DF">
              <w:rPr>
                <w:b/>
              </w:rPr>
              <w:t xml:space="preserve"> – PE (Football Dance)</w:t>
            </w:r>
          </w:p>
          <w:p w14:paraId="0A70B438" w14:textId="77777777" w:rsidR="00B753DF" w:rsidRPr="00B753DF" w:rsidRDefault="00B753DF">
            <w:r w:rsidRPr="00B753DF">
              <w:t>Since we didn’t have an opportunity to complete our football dance, I thought you could have a go at it at home (perhaps rope in some family members!!!)</w:t>
            </w:r>
          </w:p>
          <w:p w14:paraId="4910BCE6" w14:textId="3BB05C5F" w:rsidR="00B753DF" w:rsidRPr="00B753DF" w:rsidRDefault="00B753DF">
            <w:r w:rsidRPr="00B753DF">
              <w:t>The link to the music video</w:t>
            </w:r>
            <w:r w:rsidR="0066102F">
              <w:t xml:space="preserve"> of</w:t>
            </w:r>
            <w:r w:rsidRPr="00B753DF">
              <w:t xml:space="preserve"> Ventura by City of the Sun is:</w:t>
            </w:r>
          </w:p>
          <w:p w14:paraId="6BFA2E3B" w14:textId="77777777" w:rsidR="005F1D69" w:rsidRDefault="00920622">
            <w:hyperlink r:id="rId8" w:history="1">
              <w:r w:rsidR="00B753DF" w:rsidRPr="00B753DF">
                <w:rPr>
                  <w:color w:val="0000FF"/>
                  <w:u w:val="single"/>
                </w:rPr>
                <w:t>https://www.youtube.com/watch?v=DdaqFwuaY0g</w:t>
              </w:r>
            </w:hyperlink>
          </w:p>
          <w:p w14:paraId="2E00AE63" w14:textId="77777777" w:rsidR="00B753DF" w:rsidRDefault="00B753DF">
            <w:r>
              <w:t>I’ve attached a crib sheet with the breakdown of the sections of the dance showing you how to count in 8s and when to change you</w:t>
            </w:r>
            <w:r w:rsidR="00F4105B">
              <w:t>r movement. Hope it works and you</w:t>
            </w:r>
            <w:r>
              <w:t xml:space="preserve"> can share videos of finished products! </w:t>
            </w:r>
          </w:p>
          <w:p w14:paraId="4C10907C" w14:textId="32FB3E8C" w:rsidR="00684460" w:rsidRPr="00920622" w:rsidRDefault="00684460">
            <w:r>
              <w:t xml:space="preserve">Here’s also the link to the football dance choreography we watched in class which might help give you some ideas. </w:t>
            </w:r>
            <w:hyperlink r:id="rId9" w:history="1">
              <w:r w:rsidRPr="00684460">
                <w:rPr>
                  <w:color w:val="0000FF"/>
                  <w:u w:val="single"/>
                </w:rPr>
                <w:t>https://www.youtube.com/watch?v=SdnknBhsotw</w:t>
              </w:r>
            </w:hyperlink>
          </w:p>
        </w:tc>
      </w:tr>
    </w:tbl>
    <w:p w14:paraId="30A2A727" w14:textId="4CE882C1" w:rsidR="00DD18B0" w:rsidRDefault="00DD18B0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52266" w14:paraId="71924773" w14:textId="77777777" w:rsidTr="00920622">
        <w:tc>
          <w:tcPr>
            <w:tcW w:w="10206" w:type="dxa"/>
          </w:tcPr>
          <w:p w14:paraId="3CAA6FDD" w14:textId="13638213" w:rsidR="00152266" w:rsidRPr="00A3749D" w:rsidRDefault="00152266">
            <w:pPr>
              <w:rPr>
                <w:b/>
              </w:rPr>
            </w:pPr>
            <w:r w:rsidRPr="00A3749D">
              <w:rPr>
                <w:b/>
              </w:rPr>
              <w:t>Activities for portfolio</w:t>
            </w:r>
          </w:p>
        </w:tc>
      </w:tr>
      <w:tr w:rsidR="00152266" w14:paraId="148DE46F" w14:textId="77777777" w:rsidTr="00920622">
        <w:tc>
          <w:tcPr>
            <w:tcW w:w="10206" w:type="dxa"/>
          </w:tcPr>
          <w:p w14:paraId="522D7DBE" w14:textId="363DB2DF" w:rsidR="00B753DF" w:rsidRDefault="00B753DF" w:rsidP="00152266">
            <w:pPr>
              <w:rPr>
                <w:b/>
              </w:rPr>
            </w:pPr>
            <w:r>
              <w:rPr>
                <w:b/>
              </w:rPr>
              <w:t>English 1</w:t>
            </w:r>
            <w:r w:rsidR="00152266" w:rsidRPr="009B02C7"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SPaG</w:t>
            </w:r>
            <w:proofErr w:type="spellEnd"/>
          </w:p>
          <w:p w14:paraId="13CC02A3" w14:textId="360639B9" w:rsidR="00152266" w:rsidRPr="00B753DF" w:rsidRDefault="00B753DF" w:rsidP="00152266">
            <w:r w:rsidRPr="00B753DF">
              <w:t>Write down Ellen’s test sentence spelling each homophone correctly.</w:t>
            </w:r>
            <w:r w:rsidR="00152266" w:rsidRPr="00B753DF">
              <w:t xml:space="preserve"> </w:t>
            </w:r>
          </w:p>
        </w:tc>
      </w:tr>
      <w:tr w:rsidR="00B753DF" w14:paraId="3327ACAA" w14:textId="77777777" w:rsidTr="00920622">
        <w:tc>
          <w:tcPr>
            <w:tcW w:w="10206" w:type="dxa"/>
          </w:tcPr>
          <w:p w14:paraId="1417CFE6" w14:textId="2920127A" w:rsidR="00B753DF" w:rsidRDefault="00B753DF" w:rsidP="00152266">
            <w:pPr>
              <w:rPr>
                <w:b/>
              </w:rPr>
            </w:pPr>
            <w:r>
              <w:rPr>
                <w:b/>
              </w:rPr>
              <w:t>English 2 – Reading</w:t>
            </w:r>
          </w:p>
          <w:p w14:paraId="73A2446B" w14:textId="2537EC81" w:rsidR="00B753DF" w:rsidRPr="00B753DF" w:rsidRDefault="00B753DF" w:rsidP="00152266">
            <w:r w:rsidRPr="00B753DF">
              <w:t>Feel free to record yo</w:t>
            </w:r>
            <w:r w:rsidR="00920622">
              <w:t xml:space="preserve">urself reading an extract aloud from </w:t>
            </w:r>
            <w:r w:rsidR="00920622">
              <w:t>page 235 – page 262</w:t>
            </w:r>
            <w:r w:rsidR="00920622">
              <w:t>.</w:t>
            </w:r>
          </w:p>
        </w:tc>
      </w:tr>
      <w:tr w:rsidR="00B753DF" w14:paraId="5953F72B" w14:textId="77777777" w:rsidTr="00920622">
        <w:tc>
          <w:tcPr>
            <w:tcW w:w="10206" w:type="dxa"/>
          </w:tcPr>
          <w:p w14:paraId="053E057D" w14:textId="15D17946" w:rsidR="00B753DF" w:rsidRDefault="00B753DF" w:rsidP="00152266">
            <w:pPr>
              <w:rPr>
                <w:b/>
              </w:rPr>
            </w:pPr>
            <w:r>
              <w:rPr>
                <w:b/>
              </w:rPr>
              <w:t>English 3 – Writing</w:t>
            </w:r>
          </w:p>
          <w:p w14:paraId="30EEEF02" w14:textId="0610C2C3" w:rsidR="00B753DF" w:rsidRPr="00B753DF" w:rsidRDefault="00920622" w:rsidP="00152266">
            <w:r>
              <w:t>10 c</w:t>
            </w:r>
            <w:r w:rsidR="00684460">
              <w:t xml:space="preserve">hosen words written down/typed </w:t>
            </w:r>
            <w:r w:rsidR="00B753DF" w:rsidRPr="00B753DF">
              <w:t xml:space="preserve">with definitions and used in sentences or in a </w:t>
            </w:r>
            <w:r>
              <w:t xml:space="preserve">short </w:t>
            </w:r>
            <w:r w:rsidR="00B753DF" w:rsidRPr="00B753DF">
              <w:t xml:space="preserve">story. </w:t>
            </w:r>
          </w:p>
        </w:tc>
      </w:tr>
      <w:tr w:rsidR="00B753DF" w14:paraId="3D395716" w14:textId="77777777" w:rsidTr="00920622">
        <w:tc>
          <w:tcPr>
            <w:tcW w:w="10206" w:type="dxa"/>
          </w:tcPr>
          <w:p w14:paraId="74C32888" w14:textId="7DF6DD77" w:rsidR="00B753DF" w:rsidRDefault="00B753DF" w:rsidP="00152266">
            <w:pPr>
              <w:rPr>
                <w:b/>
              </w:rPr>
            </w:pPr>
            <w:r>
              <w:rPr>
                <w:b/>
              </w:rPr>
              <w:t>Maths 1 – Conversion Graphs Introduction</w:t>
            </w:r>
          </w:p>
          <w:p w14:paraId="3761C7C3" w14:textId="4C0C78AC" w:rsidR="00B753DF" w:rsidRPr="00B753DF" w:rsidRDefault="00920622" w:rsidP="00152266">
            <w:r>
              <w:t xml:space="preserve">Share </w:t>
            </w:r>
            <w:bookmarkStart w:id="0" w:name="_GoBack"/>
            <w:bookmarkEnd w:id="0"/>
            <w:r>
              <w:t xml:space="preserve">3 top tips for reading and interpreting conversion graphs. </w:t>
            </w:r>
          </w:p>
        </w:tc>
      </w:tr>
      <w:tr w:rsidR="00B753DF" w14:paraId="30315261" w14:textId="77777777" w:rsidTr="00920622">
        <w:tc>
          <w:tcPr>
            <w:tcW w:w="10206" w:type="dxa"/>
          </w:tcPr>
          <w:p w14:paraId="64E897B8" w14:textId="4A114FB3" w:rsidR="00B753DF" w:rsidRDefault="00B753DF" w:rsidP="00152266">
            <w:pPr>
              <w:rPr>
                <w:b/>
              </w:rPr>
            </w:pPr>
            <w:r>
              <w:rPr>
                <w:b/>
              </w:rPr>
              <w:t>Maths 2 – Conversion Graphs Practice</w:t>
            </w:r>
          </w:p>
          <w:p w14:paraId="6614348F" w14:textId="6DCCA07A" w:rsidR="00B753DF" w:rsidRPr="00B753DF" w:rsidRDefault="00B753DF" w:rsidP="00152266">
            <w:r>
              <w:t xml:space="preserve">Photograph </w:t>
            </w:r>
            <w:r w:rsidRPr="00B753DF">
              <w:t>examples o</w:t>
            </w:r>
            <w:r>
              <w:t>f</w:t>
            </w:r>
            <w:r w:rsidRPr="00B753DF">
              <w:t xml:space="preserve"> work completed. </w:t>
            </w:r>
          </w:p>
        </w:tc>
      </w:tr>
      <w:tr w:rsidR="00B753DF" w14:paraId="0AAFCD29" w14:textId="77777777" w:rsidTr="00920622">
        <w:tc>
          <w:tcPr>
            <w:tcW w:w="10206" w:type="dxa"/>
          </w:tcPr>
          <w:p w14:paraId="4F451E1D" w14:textId="77777777" w:rsidR="00B753DF" w:rsidRDefault="00B753DF" w:rsidP="00152266">
            <w:pPr>
              <w:rPr>
                <w:b/>
              </w:rPr>
            </w:pPr>
            <w:r>
              <w:rPr>
                <w:b/>
              </w:rPr>
              <w:t xml:space="preserve">Maths 3 – </w:t>
            </w:r>
            <w:proofErr w:type="spellStart"/>
            <w:r>
              <w:rPr>
                <w:b/>
              </w:rPr>
              <w:t>NRich</w:t>
            </w:r>
            <w:proofErr w:type="spellEnd"/>
            <w:r>
              <w:rPr>
                <w:b/>
              </w:rPr>
              <w:t xml:space="preserve"> </w:t>
            </w:r>
          </w:p>
          <w:p w14:paraId="06E1420E" w14:textId="29A12B68" w:rsidR="00B753DF" w:rsidRPr="00B753DF" w:rsidRDefault="00B753DF" w:rsidP="00152266">
            <w:r w:rsidRPr="00B753DF">
              <w:t xml:space="preserve">Post challenge solutions. </w:t>
            </w:r>
          </w:p>
        </w:tc>
      </w:tr>
      <w:tr w:rsidR="00152266" w14:paraId="527AB4A2" w14:textId="77777777" w:rsidTr="00920622">
        <w:tc>
          <w:tcPr>
            <w:tcW w:w="10206" w:type="dxa"/>
          </w:tcPr>
          <w:p w14:paraId="246E0EA7" w14:textId="5BBCA80E" w:rsidR="00B753DF" w:rsidRDefault="00152266" w:rsidP="00B753DF">
            <w:pPr>
              <w:rPr>
                <w:b/>
              </w:rPr>
            </w:pPr>
            <w:r w:rsidRPr="005F1D69">
              <w:rPr>
                <w:b/>
              </w:rPr>
              <w:t>Topic</w:t>
            </w:r>
            <w:r w:rsidR="00B753DF">
              <w:rPr>
                <w:b/>
              </w:rPr>
              <w:t xml:space="preserve"> – PE (Football Dance)</w:t>
            </w:r>
          </w:p>
          <w:p w14:paraId="2281392A" w14:textId="1D327834" w:rsidR="00152266" w:rsidRPr="00B753DF" w:rsidRDefault="00B753DF" w:rsidP="00152266">
            <w:r w:rsidRPr="00B753DF">
              <w:t>Post your videos of your dance moves!</w:t>
            </w:r>
          </w:p>
        </w:tc>
      </w:tr>
    </w:tbl>
    <w:p w14:paraId="48867562" w14:textId="77777777" w:rsidR="00152266" w:rsidRDefault="00152266"/>
    <w:p w14:paraId="3E61CF5F" w14:textId="19A8E0D2" w:rsidR="005F1D69" w:rsidRDefault="005F1D69">
      <w:r>
        <w:t>Attach:</w:t>
      </w:r>
    </w:p>
    <w:p w14:paraId="7EC591E8" w14:textId="3647857D" w:rsidR="005F1D69" w:rsidRDefault="00B753DF" w:rsidP="005F1D69">
      <w:pPr>
        <w:pStyle w:val="ListParagraph"/>
        <w:numPr>
          <w:ilvl w:val="0"/>
          <w:numId w:val="1"/>
        </w:numPr>
      </w:pPr>
      <w:r>
        <w:t>Conversion</w:t>
      </w:r>
      <w:r w:rsidR="005F1D69">
        <w:t xml:space="preserve"> Graphs (Year 6) </w:t>
      </w:r>
      <w:proofErr w:type="spellStart"/>
      <w:r w:rsidR="005F1D69">
        <w:t>Powerpoint</w:t>
      </w:r>
      <w:proofErr w:type="spellEnd"/>
      <w:r w:rsidR="005F1D69">
        <w:t xml:space="preserve"> Presentation</w:t>
      </w:r>
    </w:p>
    <w:p w14:paraId="2DC752E9" w14:textId="4CC96E21" w:rsidR="005F1D69" w:rsidRDefault="00B753DF" w:rsidP="005F1D69">
      <w:pPr>
        <w:pStyle w:val="ListParagraph"/>
        <w:numPr>
          <w:ilvl w:val="0"/>
          <w:numId w:val="1"/>
        </w:numPr>
      </w:pPr>
      <w:r>
        <w:t>Conversion</w:t>
      </w:r>
      <w:r w:rsidR="005F1D69">
        <w:t xml:space="preserve"> Graphs (Year 6) Activity Sheets</w:t>
      </w:r>
    </w:p>
    <w:p w14:paraId="4F7BDA1B" w14:textId="2082844D" w:rsidR="005F1D69" w:rsidRDefault="00B753DF" w:rsidP="00D021A6">
      <w:pPr>
        <w:pStyle w:val="ListParagraph"/>
        <w:numPr>
          <w:ilvl w:val="0"/>
          <w:numId w:val="1"/>
        </w:numPr>
      </w:pPr>
      <w:r>
        <w:t xml:space="preserve">Football Dance Crib Sheet </w:t>
      </w:r>
      <w:r w:rsidR="005F1D69">
        <w:t xml:space="preserve"> </w:t>
      </w:r>
    </w:p>
    <w:sectPr w:rsidR="005F1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A01D3"/>
    <w:multiLevelType w:val="hybridMultilevel"/>
    <w:tmpl w:val="396A1952"/>
    <w:lvl w:ilvl="0" w:tplc="6526F3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CB"/>
    <w:rsid w:val="00043C4C"/>
    <w:rsid w:val="00061E76"/>
    <w:rsid w:val="000E43AF"/>
    <w:rsid w:val="00152266"/>
    <w:rsid w:val="001B0712"/>
    <w:rsid w:val="004D7340"/>
    <w:rsid w:val="005F1D69"/>
    <w:rsid w:val="00604015"/>
    <w:rsid w:val="0066102F"/>
    <w:rsid w:val="00684460"/>
    <w:rsid w:val="006F581A"/>
    <w:rsid w:val="00920622"/>
    <w:rsid w:val="009276D1"/>
    <w:rsid w:val="009B02C7"/>
    <w:rsid w:val="00A3749D"/>
    <w:rsid w:val="00A933E4"/>
    <w:rsid w:val="00AD578C"/>
    <w:rsid w:val="00B567CB"/>
    <w:rsid w:val="00B753DF"/>
    <w:rsid w:val="00C81093"/>
    <w:rsid w:val="00C83A26"/>
    <w:rsid w:val="00CC4719"/>
    <w:rsid w:val="00D021A6"/>
    <w:rsid w:val="00DD18B0"/>
    <w:rsid w:val="00F4105B"/>
    <w:rsid w:val="00F6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DF11"/>
  <w15:chartTrackingRefBased/>
  <w15:docId w15:val="{7621FFCF-DE21-4D98-8EED-5DB0C6C5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3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3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6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daqFwuaY0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rich.maths.org/9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bybtCfHxr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dnknBhso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Cheryl Tait</cp:lastModifiedBy>
  <cp:revision>2</cp:revision>
  <dcterms:created xsi:type="dcterms:W3CDTF">2020-04-18T13:38:00Z</dcterms:created>
  <dcterms:modified xsi:type="dcterms:W3CDTF">2020-04-18T13:38:00Z</dcterms:modified>
</cp:coreProperties>
</file>