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4DB39" w14:textId="77777777" w:rsidR="00FC01B3" w:rsidRDefault="00FC01B3">
      <w:pPr>
        <w:spacing w:after="216" w:line="259" w:lineRule="auto"/>
        <w:ind w:right="3"/>
        <w:jc w:val="center"/>
        <w:rPr>
          <w:b/>
        </w:rPr>
      </w:pPr>
    </w:p>
    <w:p w14:paraId="174AF293" w14:textId="77777777" w:rsidR="00FC01B3" w:rsidRPr="00FC01B3" w:rsidRDefault="00FC01B3" w:rsidP="00FC01B3">
      <w:pPr>
        <w:keepNext/>
        <w:spacing w:after="160" w:line="259" w:lineRule="auto"/>
        <w:ind w:left="0" w:firstLine="0"/>
        <w:outlineLvl w:val="1"/>
        <w:rPr>
          <w:rFonts w:ascii="Calibri" w:eastAsiaTheme="minorHAnsi" w:hAnsi="Calibri" w:cstheme="minorBidi"/>
          <w:b/>
          <w:noProof/>
          <w:color w:val="auto"/>
        </w:rPr>
      </w:pPr>
    </w:p>
    <w:p w14:paraId="3148B537" w14:textId="77777777" w:rsidR="00FC01B3" w:rsidRPr="00FC01B3" w:rsidRDefault="00FC01B3" w:rsidP="00FC01B3">
      <w:pPr>
        <w:keepNext/>
        <w:spacing w:after="160" w:line="259" w:lineRule="auto"/>
        <w:ind w:left="0" w:firstLine="0"/>
        <w:jc w:val="center"/>
        <w:outlineLvl w:val="1"/>
        <w:rPr>
          <w:rFonts w:ascii="Calibri" w:eastAsiaTheme="minorHAnsi" w:hAnsi="Calibri" w:cstheme="minorBidi"/>
          <w:b/>
          <w:color w:val="auto"/>
          <w:sz w:val="56"/>
          <w:lang w:eastAsia="en-US"/>
        </w:rPr>
      </w:pPr>
      <w:r w:rsidRPr="00FC01B3">
        <w:rPr>
          <w:rFonts w:ascii="Calibri" w:eastAsiaTheme="minorHAnsi" w:hAnsi="Calibri" w:cstheme="minorBidi"/>
          <w:b/>
          <w:noProof/>
          <w:color w:val="auto"/>
        </w:rPr>
        <w:drawing>
          <wp:inline distT="0" distB="0" distL="0" distR="0" wp14:anchorId="18751FD4" wp14:editId="6052B69F">
            <wp:extent cx="1638300" cy="1552575"/>
            <wp:effectExtent l="0" t="0" r="0" b="9525"/>
            <wp:docPr id="3" name="Picture 3" descr="Isle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leham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1552575"/>
                    </a:xfrm>
                    <a:prstGeom prst="rect">
                      <a:avLst/>
                    </a:prstGeom>
                    <a:noFill/>
                    <a:ln>
                      <a:noFill/>
                    </a:ln>
                  </pic:spPr>
                </pic:pic>
              </a:graphicData>
            </a:graphic>
          </wp:inline>
        </w:drawing>
      </w:r>
    </w:p>
    <w:p w14:paraId="4D5CC137" w14:textId="77777777" w:rsidR="00FC01B3" w:rsidRPr="00FC01B3" w:rsidRDefault="00FC01B3" w:rsidP="00FC01B3">
      <w:pPr>
        <w:keepNext/>
        <w:spacing w:after="160" w:line="259" w:lineRule="auto"/>
        <w:ind w:left="0" w:firstLine="0"/>
        <w:jc w:val="center"/>
        <w:outlineLvl w:val="1"/>
        <w:rPr>
          <w:rFonts w:ascii="Calibri" w:eastAsiaTheme="minorHAnsi" w:hAnsi="Calibri" w:cstheme="minorBidi"/>
          <w:b/>
          <w:color w:val="auto"/>
          <w:sz w:val="56"/>
          <w:lang w:eastAsia="en-US"/>
        </w:rPr>
      </w:pPr>
    </w:p>
    <w:p w14:paraId="7A6D4AB2" w14:textId="77777777" w:rsidR="00FC01B3" w:rsidRPr="00FC01B3" w:rsidRDefault="00FC01B3" w:rsidP="00FC01B3">
      <w:pPr>
        <w:keepNext/>
        <w:spacing w:after="160" w:line="259" w:lineRule="auto"/>
        <w:ind w:left="0" w:firstLine="0"/>
        <w:outlineLvl w:val="1"/>
        <w:rPr>
          <w:rFonts w:ascii="Calibri" w:eastAsiaTheme="minorHAnsi" w:hAnsi="Calibri" w:cstheme="minorBidi"/>
          <w:b/>
          <w:color w:val="auto"/>
          <w:sz w:val="56"/>
          <w:lang w:eastAsia="en-US"/>
        </w:rPr>
      </w:pPr>
    </w:p>
    <w:p w14:paraId="4DD78832" w14:textId="77777777" w:rsidR="00FC01B3" w:rsidRPr="00FC01B3" w:rsidRDefault="00FC01B3" w:rsidP="00FC01B3">
      <w:pPr>
        <w:keepNext/>
        <w:spacing w:after="160" w:line="259" w:lineRule="auto"/>
        <w:ind w:left="0" w:firstLine="0"/>
        <w:jc w:val="center"/>
        <w:outlineLvl w:val="1"/>
        <w:rPr>
          <w:rFonts w:ascii="Calibri" w:eastAsiaTheme="minorHAnsi" w:hAnsi="Calibri" w:cstheme="minorBidi"/>
          <w:b/>
          <w:color w:val="auto"/>
          <w:sz w:val="56"/>
          <w:lang w:eastAsia="en-US"/>
        </w:rPr>
      </w:pPr>
    </w:p>
    <w:p w14:paraId="6090D7FA" w14:textId="77777777" w:rsidR="00FC01B3" w:rsidRPr="00FC01B3" w:rsidRDefault="00FC01B3" w:rsidP="00FC01B3">
      <w:pPr>
        <w:keepNext/>
        <w:spacing w:after="160" w:line="259" w:lineRule="auto"/>
        <w:ind w:left="0" w:firstLine="0"/>
        <w:jc w:val="center"/>
        <w:outlineLvl w:val="1"/>
        <w:rPr>
          <w:rFonts w:ascii="Calibri" w:eastAsiaTheme="minorHAnsi" w:hAnsi="Calibri" w:cstheme="minorBidi"/>
          <w:b/>
          <w:color w:val="auto"/>
          <w:sz w:val="56"/>
          <w:lang w:eastAsia="en-US"/>
        </w:rPr>
      </w:pPr>
      <w:r>
        <w:rPr>
          <w:rFonts w:ascii="Calibri" w:eastAsiaTheme="minorHAnsi" w:hAnsi="Calibri" w:cstheme="minorBidi"/>
          <w:b/>
          <w:color w:val="auto"/>
          <w:sz w:val="56"/>
          <w:lang w:eastAsia="en-US"/>
        </w:rPr>
        <w:t>Recruitment Privacy Statement</w:t>
      </w:r>
    </w:p>
    <w:p w14:paraId="2FBA8EA7" w14:textId="77777777" w:rsidR="00FC01B3" w:rsidRPr="00FC01B3" w:rsidRDefault="00FC01B3" w:rsidP="00FC01B3">
      <w:pPr>
        <w:spacing w:after="160" w:line="259" w:lineRule="auto"/>
        <w:ind w:left="0" w:firstLine="0"/>
        <w:jc w:val="center"/>
        <w:rPr>
          <w:rFonts w:ascii="Calibri" w:eastAsiaTheme="minorHAnsi" w:hAnsi="Calibri" w:cs="Arial"/>
          <w:color w:val="auto"/>
          <w:szCs w:val="24"/>
          <w:lang w:eastAsia="en-US"/>
        </w:rPr>
      </w:pPr>
    </w:p>
    <w:p w14:paraId="22FF67AC" w14:textId="77777777" w:rsidR="00FC01B3" w:rsidRPr="00FC01B3" w:rsidRDefault="00FC01B3" w:rsidP="00FC01B3">
      <w:pPr>
        <w:spacing w:after="160" w:line="259" w:lineRule="auto"/>
        <w:ind w:left="0" w:firstLine="0"/>
        <w:jc w:val="center"/>
        <w:rPr>
          <w:rFonts w:ascii="Calibri" w:eastAsiaTheme="minorHAnsi" w:hAnsi="Calibri" w:cs="Arial"/>
          <w:color w:val="auto"/>
          <w:szCs w:val="24"/>
          <w:lang w:eastAsia="en-US"/>
        </w:rPr>
      </w:pPr>
    </w:p>
    <w:p w14:paraId="3B390481" w14:textId="77777777" w:rsidR="00FC01B3" w:rsidRPr="00FC01B3" w:rsidRDefault="00FC01B3" w:rsidP="00FC01B3">
      <w:pPr>
        <w:spacing w:after="160" w:line="259" w:lineRule="auto"/>
        <w:ind w:left="0" w:firstLine="0"/>
        <w:jc w:val="center"/>
        <w:rPr>
          <w:rFonts w:ascii="Calibri" w:eastAsiaTheme="minorHAnsi" w:hAnsi="Calibri" w:cs="Arial"/>
          <w:color w:val="auto"/>
          <w:szCs w:val="24"/>
          <w:lang w:eastAsia="en-US"/>
        </w:rPr>
      </w:pPr>
    </w:p>
    <w:p w14:paraId="156EAC99" w14:textId="77777777" w:rsidR="00FC01B3" w:rsidRPr="00FC01B3" w:rsidRDefault="00FC01B3" w:rsidP="00FC01B3">
      <w:pPr>
        <w:spacing w:after="160" w:line="259" w:lineRule="auto"/>
        <w:ind w:left="0" w:firstLine="0"/>
        <w:jc w:val="center"/>
        <w:rPr>
          <w:rFonts w:ascii="Calibri" w:eastAsiaTheme="minorHAnsi" w:hAnsi="Calibri" w:cs="Arial"/>
          <w:color w:val="auto"/>
          <w:sz w:val="48"/>
          <w:szCs w:val="24"/>
          <w:lang w:eastAsia="en-US"/>
        </w:rPr>
      </w:pPr>
      <w:r w:rsidRPr="00FC01B3">
        <w:rPr>
          <w:rFonts w:ascii="Calibri" w:eastAsiaTheme="minorHAnsi" w:hAnsi="Calibri" w:cs="Arial"/>
          <w:color w:val="auto"/>
          <w:sz w:val="48"/>
          <w:szCs w:val="24"/>
          <w:lang w:eastAsia="en-US"/>
        </w:rPr>
        <w:t>Isleham Church of England Primary School</w:t>
      </w:r>
    </w:p>
    <w:p w14:paraId="51E013FE" w14:textId="77777777" w:rsidR="00FC01B3" w:rsidRPr="00FC01B3" w:rsidRDefault="00FC01B3" w:rsidP="00FC01B3">
      <w:pPr>
        <w:spacing w:after="160" w:line="259" w:lineRule="auto"/>
        <w:ind w:left="0" w:firstLine="0"/>
        <w:jc w:val="center"/>
        <w:rPr>
          <w:rFonts w:ascii="Calibri" w:eastAsiaTheme="minorHAnsi" w:hAnsi="Calibri" w:cs="Arial"/>
          <w:color w:val="auto"/>
          <w:sz w:val="48"/>
          <w:szCs w:val="24"/>
          <w:lang w:eastAsia="en-US"/>
        </w:rPr>
      </w:pPr>
    </w:p>
    <w:p w14:paraId="1C6BC9C6" w14:textId="77777777" w:rsidR="00FC01B3" w:rsidRPr="00FC01B3" w:rsidRDefault="00FC01B3" w:rsidP="00FC01B3">
      <w:pPr>
        <w:spacing w:after="160" w:line="259" w:lineRule="auto"/>
        <w:ind w:left="0" w:firstLine="0"/>
        <w:jc w:val="center"/>
        <w:rPr>
          <w:rFonts w:ascii="Calibri" w:eastAsiaTheme="minorHAnsi" w:hAnsi="Calibri" w:cs="Arial"/>
          <w:color w:val="auto"/>
          <w:sz w:val="48"/>
          <w:szCs w:val="24"/>
          <w:lang w:eastAsia="en-US"/>
        </w:rPr>
      </w:pPr>
    </w:p>
    <w:p w14:paraId="6E2863E1" w14:textId="77777777" w:rsidR="00FC01B3" w:rsidRPr="00FC01B3" w:rsidRDefault="00FC01B3" w:rsidP="00FC01B3">
      <w:pPr>
        <w:spacing w:after="160" w:line="259" w:lineRule="auto"/>
        <w:ind w:left="0" w:firstLine="0"/>
        <w:jc w:val="center"/>
        <w:rPr>
          <w:rFonts w:ascii="Calibri" w:eastAsiaTheme="minorHAnsi" w:hAnsi="Calibri" w:cs="Arial"/>
          <w:color w:val="auto"/>
          <w:sz w:val="48"/>
          <w:szCs w:val="24"/>
          <w:lang w:eastAsia="en-US"/>
        </w:rPr>
      </w:pPr>
    </w:p>
    <w:p w14:paraId="1E8C9C5C" w14:textId="77777777" w:rsidR="00FC01B3" w:rsidRPr="00FC01B3" w:rsidRDefault="00FC01B3" w:rsidP="00FC01B3">
      <w:pPr>
        <w:spacing w:after="160" w:line="259" w:lineRule="auto"/>
        <w:ind w:left="0" w:firstLine="0"/>
        <w:jc w:val="center"/>
        <w:rPr>
          <w:rFonts w:ascii="Calibri" w:eastAsiaTheme="minorHAnsi" w:hAnsi="Calibri" w:cs="Arial"/>
          <w:color w:val="auto"/>
          <w:sz w:val="48"/>
          <w:szCs w:val="24"/>
          <w:lang w:eastAsia="en-US"/>
        </w:rPr>
      </w:pPr>
    </w:p>
    <w:p w14:paraId="13574560" w14:textId="77777777" w:rsidR="00FC01B3" w:rsidRPr="00FC01B3" w:rsidRDefault="00FD74B7" w:rsidP="00FC01B3">
      <w:pPr>
        <w:spacing w:after="160" w:line="259" w:lineRule="auto"/>
        <w:ind w:left="0" w:firstLine="0"/>
        <w:jc w:val="center"/>
        <w:rPr>
          <w:rFonts w:ascii="Calibri" w:eastAsiaTheme="minorHAnsi" w:hAnsi="Calibri" w:cs="Arial"/>
          <w:color w:val="auto"/>
          <w:sz w:val="36"/>
          <w:szCs w:val="24"/>
          <w:lang w:eastAsia="en-US"/>
        </w:rPr>
      </w:pPr>
      <w:r>
        <w:rPr>
          <w:rFonts w:ascii="Calibri" w:eastAsiaTheme="minorHAnsi" w:hAnsi="Calibri" w:cs="Arial"/>
          <w:color w:val="auto"/>
          <w:sz w:val="36"/>
          <w:szCs w:val="24"/>
          <w:lang w:eastAsia="en-US"/>
        </w:rPr>
        <w:t>S</w:t>
      </w:r>
      <w:r w:rsidR="00B04D1B">
        <w:rPr>
          <w:rFonts w:ascii="Calibri" w:eastAsiaTheme="minorHAnsi" w:hAnsi="Calibri" w:cs="Arial"/>
          <w:color w:val="auto"/>
          <w:sz w:val="36"/>
          <w:szCs w:val="24"/>
          <w:lang w:eastAsia="en-US"/>
        </w:rPr>
        <w:t>ummer</w:t>
      </w:r>
      <w:r>
        <w:rPr>
          <w:rFonts w:ascii="Calibri" w:eastAsiaTheme="minorHAnsi" w:hAnsi="Calibri" w:cs="Arial"/>
          <w:color w:val="auto"/>
          <w:sz w:val="36"/>
          <w:szCs w:val="24"/>
          <w:lang w:eastAsia="en-US"/>
        </w:rPr>
        <w:t xml:space="preserve"> 202</w:t>
      </w:r>
      <w:r w:rsidR="00B04D1B">
        <w:rPr>
          <w:rFonts w:ascii="Calibri" w:eastAsiaTheme="minorHAnsi" w:hAnsi="Calibri" w:cs="Arial"/>
          <w:color w:val="auto"/>
          <w:sz w:val="36"/>
          <w:szCs w:val="24"/>
          <w:lang w:eastAsia="en-US"/>
        </w:rPr>
        <w:t>5</w:t>
      </w:r>
    </w:p>
    <w:p w14:paraId="160D2016" w14:textId="77777777" w:rsidR="00FC01B3" w:rsidRDefault="00FC01B3">
      <w:pPr>
        <w:spacing w:after="216" w:line="259" w:lineRule="auto"/>
        <w:ind w:right="3"/>
        <w:jc w:val="center"/>
        <w:rPr>
          <w:b/>
        </w:rPr>
      </w:pPr>
    </w:p>
    <w:p w14:paraId="1094A5EA" w14:textId="77777777" w:rsidR="00FC01B3" w:rsidRDefault="00FC01B3">
      <w:pPr>
        <w:spacing w:after="160" w:line="259" w:lineRule="auto"/>
        <w:ind w:left="0" w:firstLine="0"/>
        <w:rPr>
          <w:b/>
        </w:rPr>
      </w:pPr>
      <w:r>
        <w:rPr>
          <w:b/>
        </w:rPr>
        <w:br w:type="page"/>
      </w:r>
    </w:p>
    <w:p w14:paraId="31ADC525" w14:textId="77777777" w:rsidR="00FC01B3" w:rsidRPr="00CF27C6" w:rsidRDefault="00FC01B3">
      <w:pPr>
        <w:spacing w:after="216" w:line="259" w:lineRule="auto"/>
        <w:ind w:right="3"/>
        <w:jc w:val="center"/>
        <w:rPr>
          <w:rFonts w:asciiTheme="minorHAnsi" w:hAnsiTheme="minorHAnsi" w:cstheme="minorHAnsi"/>
          <w:b/>
          <w:color w:val="auto"/>
          <w:sz w:val="20"/>
          <w:szCs w:val="20"/>
        </w:rPr>
      </w:pPr>
    </w:p>
    <w:p w14:paraId="7270ECB0" w14:textId="77777777" w:rsidR="00BE7327" w:rsidRPr="00CF27C6" w:rsidRDefault="00FC01B3">
      <w:pPr>
        <w:spacing w:after="216" w:line="259" w:lineRule="auto"/>
        <w:ind w:right="3"/>
        <w:jc w:val="center"/>
        <w:rPr>
          <w:rFonts w:asciiTheme="minorHAnsi" w:hAnsiTheme="minorHAnsi" w:cstheme="minorHAnsi"/>
          <w:color w:val="auto"/>
          <w:sz w:val="20"/>
          <w:szCs w:val="20"/>
        </w:rPr>
      </w:pPr>
      <w:r w:rsidRPr="00CF27C6">
        <w:rPr>
          <w:rFonts w:asciiTheme="minorHAnsi" w:hAnsiTheme="minorHAnsi" w:cstheme="minorHAnsi"/>
          <w:b/>
          <w:color w:val="auto"/>
          <w:sz w:val="20"/>
          <w:szCs w:val="20"/>
        </w:rPr>
        <w:t xml:space="preserve">Recruitment Privacy Statement </w:t>
      </w:r>
    </w:p>
    <w:p w14:paraId="71350A61" w14:textId="77777777" w:rsidR="00BE7327" w:rsidRPr="00CF27C6" w:rsidRDefault="00FC01B3">
      <w:pPr>
        <w:spacing w:after="216" w:line="259" w:lineRule="auto"/>
        <w:ind w:left="-5"/>
        <w:rPr>
          <w:rFonts w:asciiTheme="minorHAnsi" w:hAnsiTheme="minorHAnsi" w:cstheme="minorHAnsi"/>
          <w:color w:val="auto"/>
          <w:sz w:val="20"/>
          <w:szCs w:val="20"/>
        </w:rPr>
      </w:pPr>
      <w:r w:rsidRPr="00CF27C6">
        <w:rPr>
          <w:rFonts w:asciiTheme="minorHAnsi" w:hAnsiTheme="minorHAnsi" w:cstheme="minorHAnsi"/>
          <w:b/>
          <w:color w:val="auto"/>
          <w:sz w:val="20"/>
          <w:szCs w:val="20"/>
        </w:rPr>
        <w:t>Policy Statement</w:t>
      </w:r>
      <w:r w:rsidRPr="00CF27C6">
        <w:rPr>
          <w:rFonts w:asciiTheme="minorHAnsi" w:hAnsiTheme="minorHAnsi" w:cstheme="minorHAnsi"/>
          <w:color w:val="auto"/>
          <w:sz w:val="20"/>
          <w:szCs w:val="20"/>
        </w:rPr>
        <w:t xml:space="preserve"> </w:t>
      </w:r>
    </w:p>
    <w:p w14:paraId="1ADC218D" w14:textId="77777777" w:rsidR="00BE7327" w:rsidRPr="00CF27C6" w:rsidRDefault="00FC01B3">
      <w:pPr>
        <w:ind w:left="-5" w:right="8"/>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We are Isleham C of E Primary School. As part of your application to join us, we will gather and use information relating to you.  Information that we hold in relation to individuals is known as their “personal data”.  This will include data that we obtain from you directly and data about you that we obtain from other people and organisations.  We might also need to continue to hold an individual’s personal data for a period of time after the recruitment process, even if you are unsuccessful.  Anything that we do with an individual’s personal data is known as “processing”. </w:t>
      </w:r>
    </w:p>
    <w:p w14:paraId="09FFF0DF" w14:textId="77777777" w:rsidR="00BE7327" w:rsidRPr="00CF27C6" w:rsidRDefault="00FC01B3">
      <w:pPr>
        <w:ind w:left="-5" w:right="8"/>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This document sets out what personal data we will gather and hold about individuals who apply for a position with us, why we process that data, who we share this information with, and your rights in relation to your personal data processed by us. </w:t>
      </w:r>
    </w:p>
    <w:p w14:paraId="3AC85BE6" w14:textId="77777777" w:rsidR="00BE7327" w:rsidRPr="00CF27C6" w:rsidRDefault="00FC01B3">
      <w:pPr>
        <w:spacing w:after="216" w:line="259" w:lineRule="auto"/>
        <w:ind w:left="-5"/>
        <w:rPr>
          <w:rFonts w:asciiTheme="minorHAnsi" w:hAnsiTheme="minorHAnsi" w:cstheme="minorHAnsi"/>
          <w:color w:val="auto"/>
          <w:sz w:val="20"/>
          <w:szCs w:val="20"/>
        </w:rPr>
      </w:pPr>
      <w:r w:rsidRPr="00CF27C6">
        <w:rPr>
          <w:rFonts w:asciiTheme="minorHAnsi" w:hAnsiTheme="minorHAnsi" w:cstheme="minorHAnsi"/>
          <w:b/>
          <w:color w:val="auto"/>
          <w:sz w:val="20"/>
          <w:szCs w:val="20"/>
        </w:rPr>
        <w:t xml:space="preserve">What information do we process during your application process? </w:t>
      </w:r>
    </w:p>
    <w:p w14:paraId="337A6BEF" w14:textId="77777777" w:rsidR="00BE7327" w:rsidRPr="00CF27C6" w:rsidRDefault="00FC01B3">
      <w:pPr>
        <w:ind w:left="-5" w:right="8"/>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We may collect, hold, share and otherwise use the following information about you during your application process. </w:t>
      </w:r>
    </w:p>
    <w:p w14:paraId="7A8B8072" w14:textId="77777777" w:rsidR="00BE7327" w:rsidRPr="00CF27C6" w:rsidRDefault="00FC01B3">
      <w:pPr>
        <w:spacing w:after="276" w:line="249" w:lineRule="auto"/>
        <w:ind w:left="-5"/>
        <w:rPr>
          <w:rFonts w:asciiTheme="minorHAnsi" w:hAnsiTheme="minorHAnsi" w:cstheme="minorHAnsi"/>
          <w:color w:val="auto"/>
          <w:sz w:val="20"/>
          <w:szCs w:val="20"/>
        </w:rPr>
      </w:pPr>
      <w:r w:rsidRPr="00CF27C6">
        <w:rPr>
          <w:rFonts w:asciiTheme="minorHAnsi" w:hAnsiTheme="minorHAnsi" w:cstheme="minorHAnsi"/>
          <w:i/>
          <w:color w:val="auto"/>
          <w:sz w:val="20"/>
          <w:szCs w:val="20"/>
        </w:rPr>
        <w:t xml:space="preserve">Up to and including shortlisting stage: </w:t>
      </w:r>
    </w:p>
    <w:p w14:paraId="54CB8056" w14:textId="77777777" w:rsidR="00BE7327" w:rsidRPr="00CF27C6" w:rsidRDefault="00FC01B3">
      <w:pPr>
        <w:numPr>
          <w:ilvl w:val="0"/>
          <w:numId w:val="1"/>
        </w:numPr>
        <w:spacing w:after="0"/>
        <w:ind w:right="8" w:hanging="569"/>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your name and contact details (i.e. address, home and mobile phone numbers, email address); </w:t>
      </w:r>
    </w:p>
    <w:p w14:paraId="1E0744E0" w14:textId="77777777" w:rsidR="00BE7327" w:rsidRPr="00CF27C6" w:rsidRDefault="00FC01B3">
      <w:pPr>
        <w:spacing w:after="29" w:line="259" w:lineRule="auto"/>
        <w:ind w:left="994" w:firstLine="0"/>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 </w:t>
      </w:r>
    </w:p>
    <w:p w14:paraId="17EA12DB" w14:textId="77777777" w:rsidR="00BE7327" w:rsidRPr="00CF27C6" w:rsidRDefault="00FC01B3">
      <w:pPr>
        <w:numPr>
          <w:ilvl w:val="0"/>
          <w:numId w:val="1"/>
        </w:numPr>
        <w:spacing w:after="0"/>
        <w:ind w:right="8" w:hanging="569"/>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details of your qualifications, training, experience, duties, employment history (including job titles, salary, relevant dates and working hours), details of driving licence (if relevant for role), membership of professional bodies and interests; </w:t>
      </w:r>
    </w:p>
    <w:p w14:paraId="09E207FF" w14:textId="77777777" w:rsidR="00BE7327" w:rsidRPr="00CF27C6" w:rsidRDefault="00FC01B3">
      <w:pPr>
        <w:spacing w:after="29" w:line="259" w:lineRule="auto"/>
        <w:ind w:left="720" w:firstLine="0"/>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 </w:t>
      </w:r>
    </w:p>
    <w:p w14:paraId="3F596A19" w14:textId="77777777" w:rsidR="00BE7327" w:rsidRPr="00CF27C6" w:rsidRDefault="00FC01B3">
      <w:pPr>
        <w:numPr>
          <w:ilvl w:val="0"/>
          <w:numId w:val="1"/>
        </w:numPr>
        <w:spacing w:after="0"/>
        <w:ind w:right="8" w:hanging="569"/>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your racial or ethnic origin, sex and sexual orientation, religious or similar beliefs (as declared); </w:t>
      </w:r>
    </w:p>
    <w:p w14:paraId="64481E37" w14:textId="77777777" w:rsidR="00BE7327" w:rsidRPr="00CF27C6" w:rsidRDefault="00FC01B3">
      <w:pPr>
        <w:spacing w:after="29" w:line="259" w:lineRule="auto"/>
        <w:ind w:left="720" w:firstLine="0"/>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 </w:t>
      </w:r>
    </w:p>
    <w:p w14:paraId="3DBC1BB7" w14:textId="77777777" w:rsidR="00BE7327" w:rsidRPr="00CF27C6" w:rsidRDefault="00FC01B3">
      <w:pPr>
        <w:numPr>
          <w:ilvl w:val="0"/>
          <w:numId w:val="1"/>
        </w:numPr>
        <w:spacing w:after="11"/>
        <w:ind w:right="8" w:hanging="569"/>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information regarding your criminal record;  </w:t>
      </w:r>
    </w:p>
    <w:p w14:paraId="74801F5B" w14:textId="77777777" w:rsidR="00BE7327" w:rsidRPr="00CF27C6" w:rsidRDefault="00FC01B3">
      <w:pPr>
        <w:spacing w:after="29" w:line="259" w:lineRule="auto"/>
        <w:ind w:left="720" w:firstLine="0"/>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 </w:t>
      </w:r>
    </w:p>
    <w:p w14:paraId="723FEB21" w14:textId="77777777" w:rsidR="00BE7327" w:rsidRPr="00CF27C6" w:rsidRDefault="00FC01B3">
      <w:pPr>
        <w:numPr>
          <w:ilvl w:val="0"/>
          <w:numId w:val="1"/>
        </w:numPr>
        <w:spacing w:after="11"/>
        <w:ind w:right="8" w:hanging="569"/>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details of your referees; </w:t>
      </w:r>
    </w:p>
    <w:p w14:paraId="192C419C" w14:textId="77777777" w:rsidR="00BE7327" w:rsidRPr="00CF27C6" w:rsidRDefault="00FC01B3">
      <w:pPr>
        <w:spacing w:after="29" w:line="259" w:lineRule="auto"/>
        <w:ind w:left="720" w:firstLine="0"/>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 </w:t>
      </w:r>
    </w:p>
    <w:p w14:paraId="51DDB172" w14:textId="77777777" w:rsidR="00BE7327" w:rsidRPr="00CF27C6" w:rsidRDefault="00FC01B3">
      <w:pPr>
        <w:numPr>
          <w:ilvl w:val="0"/>
          <w:numId w:val="1"/>
        </w:numPr>
        <w:spacing w:after="11"/>
        <w:ind w:right="8" w:hanging="569"/>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whether you are related to any member of our workforce; and </w:t>
      </w:r>
    </w:p>
    <w:p w14:paraId="40ED4FF6" w14:textId="77777777" w:rsidR="00BE7327" w:rsidRPr="00CF27C6" w:rsidRDefault="00FC01B3">
      <w:pPr>
        <w:spacing w:after="29" w:line="259" w:lineRule="auto"/>
        <w:ind w:left="720" w:firstLine="0"/>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 </w:t>
      </w:r>
    </w:p>
    <w:p w14:paraId="6B215945" w14:textId="77777777" w:rsidR="00BE7327" w:rsidRPr="00CF27C6" w:rsidRDefault="00FC01B3">
      <w:pPr>
        <w:numPr>
          <w:ilvl w:val="0"/>
          <w:numId w:val="1"/>
        </w:numPr>
        <w:spacing w:after="0"/>
        <w:ind w:right="8" w:hanging="569"/>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details of any support or assistance you may need to assist you at the interview because of a disability. </w:t>
      </w:r>
    </w:p>
    <w:p w14:paraId="796AA226" w14:textId="77777777" w:rsidR="00BE7327" w:rsidRPr="00CF27C6" w:rsidRDefault="00FC01B3">
      <w:pPr>
        <w:spacing w:after="0" w:line="259" w:lineRule="auto"/>
        <w:ind w:left="0" w:firstLine="0"/>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 </w:t>
      </w:r>
    </w:p>
    <w:p w14:paraId="0ADB9633" w14:textId="77777777" w:rsidR="00BE7327" w:rsidRPr="00CF27C6" w:rsidRDefault="00FC01B3" w:rsidP="00FC01B3">
      <w:pPr>
        <w:spacing w:after="10" w:line="249" w:lineRule="auto"/>
        <w:ind w:left="-5"/>
        <w:rPr>
          <w:rFonts w:asciiTheme="minorHAnsi" w:hAnsiTheme="minorHAnsi" w:cstheme="minorHAnsi"/>
          <w:color w:val="auto"/>
          <w:sz w:val="20"/>
          <w:szCs w:val="20"/>
        </w:rPr>
      </w:pPr>
      <w:r w:rsidRPr="00CF27C6">
        <w:rPr>
          <w:rFonts w:asciiTheme="minorHAnsi" w:hAnsiTheme="minorHAnsi" w:cstheme="minorHAnsi"/>
          <w:i/>
          <w:color w:val="auto"/>
          <w:sz w:val="20"/>
          <w:szCs w:val="20"/>
        </w:rPr>
        <w:t xml:space="preserve">Following shortlisting stage, and prior to making a final decision </w:t>
      </w:r>
      <w:r w:rsidRPr="00CF27C6">
        <w:rPr>
          <w:rFonts w:asciiTheme="minorHAnsi" w:hAnsiTheme="minorHAnsi" w:cstheme="minorHAnsi"/>
          <w:color w:val="auto"/>
          <w:sz w:val="20"/>
          <w:szCs w:val="20"/>
        </w:rPr>
        <w:br/>
      </w:r>
    </w:p>
    <w:p w14:paraId="251DE8E3" w14:textId="77777777" w:rsidR="00BE7327" w:rsidRPr="00CF27C6" w:rsidRDefault="00FC01B3">
      <w:pPr>
        <w:numPr>
          <w:ilvl w:val="0"/>
          <w:numId w:val="1"/>
        </w:numPr>
        <w:spacing w:after="2" w:line="237" w:lineRule="auto"/>
        <w:ind w:right="8" w:hanging="569"/>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information about your previous academic and/or employment history, including details of any conduct, grievance or performance issues, appraisals, time and attendance, from references obtained about you from previous employers and/or education providers;* </w:t>
      </w:r>
    </w:p>
    <w:p w14:paraId="077C1573" w14:textId="77777777" w:rsidR="00BE7327" w:rsidRPr="00CF27C6" w:rsidRDefault="00FC01B3">
      <w:pPr>
        <w:spacing w:after="12" w:line="259" w:lineRule="auto"/>
        <w:ind w:left="852" w:firstLine="0"/>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 </w:t>
      </w:r>
    </w:p>
    <w:p w14:paraId="3E4F8D1B" w14:textId="77777777" w:rsidR="00BE7327" w:rsidRPr="00CF27C6" w:rsidRDefault="00FC01B3">
      <w:pPr>
        <w:numPr>
          <w:ilvl w:val="0"/>
          <w:numId w:val="2"/>
        </w:numPr>
        <w:spacing w:after="0"/>
        <w:ind w:right="8" w:hanging="569"/>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confirmation of your academic and professional qualifications (including seeing a copy of certificates);* </w:t>
      </w:r>
    </w:p>
    <w:p w14:paraId="0CE524B8" w14:textId="77777777" w:rsidR="00BE7327" w:rsidRPr="00CF27C6" w:rsidRDefault="00FC01B3">
      <w:pPr>
        <w:spacing w:after="14" w:line="259" w:lineRule="auto"/>
        <w:ind w:left="994" w:firstLine="0"/>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 </w:t>
      </w:r>
    </w:p>
    <w:p w14:paraId="4DBE6D80" w14:textId="77777777" w:rsidR="00BE7327" w:rsidRPr="00CF27C6" w:rsidRDefault="00FC01B3">
      <w:pPr>
        <w:numPr>
          <w:ilvl w:val="0"/>
          <w:numId w:val="2"/>
        </w:numPr>
        <w:spacing w:after="2" w:line="237" w:lineRule="auto"/>
        <w:ind w:right="8" w:hanging="569"/>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information via the DBS process, regarding your criminal record, in criminal records certificates (CRCs) and enhanced criminal records certificates (ECRCs), whether you are barred from working in regulated activity;* </w:t>
      </w:r>
    </w:p>
    <w:p w14:paraId="1D7BAC5B" w14:textId="77777777" w:rsidR="00BE7327" w:rsidRPr="00CF27C6" w:rsidRDefault="00FC01B3">
      <w:pPr>
        <w:spacing w:after="12" w:line="259" w:lineRule="auto"/>
        <w:ind w:left="720" w:firstLine="0"/>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 </w:t>
      </w:r>
    </w:p>
    <w:p w14:paraId="2C8FE545" w14:textId="77777777" w:rsidR="00BE7327" w:rsidRPr="00CF27C6" w:rsidRDefault="00FC01B3">
      <w:pPr>
        <w:numPr>
          <w:ilvl w:val="0"/>
          <w:numId w:val="2"/>
        </w:numPr>
        <w:spacing w:after="0" w:line="243" w:lineRule="auto"/>
        <w:ind w:right="8" w:hanging="569"/>
        <w:rPr>
          <w:rFonts w:asciiTheme="minorHAnsi" w:hAnsiTheme="minorHAnsi" w:cstheme="minorHAnsi"/>
          <w:color w:val="auto"/>
          <w:sz w:val="20"/>
          <w:szCs w:val="20"/>
        </w:rPr>
      </w:pPr>
      <w:r w:rsidRPr="00CF27C6">
        <w:rPr>
          <w:rFonts w:asciiTheme="minorHAnsi" w:hAnsiTheme="minorHAnsi" w:cstheme="minorHAnsi"/>
          <w:color w:val="auto"/>
          <w:sz w:val="20"/>
          <w:szCs w:val="20"/>
        </w:rPr>
        <w:lastRenderedPageBreak/>
        <w:t xml:space="preserve">your nationality and immigration status and information from related documents, such as your passport or other identification and immigration information;* </w:t>
      </w:r>
    </w:p>
    <w:p w14:paraId="275B431D" w14:textId="77777777" w:rsidR="00BE7327" w:rsidRPr="00CF27C6" w:rsidRDefault="00FC01B3">
      <w:pPr>
        <w:spacing w:after="14" w:line="259" w:lineRule="auto"/>
        <w:ind w:left="720" w:firstLine="0"/>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 </w:t>
      </w:r>
    </w:p>
    <w:p w14:paraId="732A681A" w14:textId="77777777" w:rsidR="00BE7327" w:rsidRPr="00CF27C6" w:rsidRDefault="00FC01B3">
      <w:pPr>
        <w:numPr>
          <w:ilvl w:val="0"/>
          <w:numId w:val="2"/>
        </w:numPr>
        <w:spacing w:after="11"/>
        <w:ind w:right="8" w:hanging="569"/>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medical check to indicate fitness to work;* </w:t>
      </w:r>
    </w:p>
    <w:p w14:paraId="3CE8B2F8" w14:textId="77777777" w:rsidR="00BE7327" w:rsidRPr="00CF27C6" w:rsidRDefault="00FC01B3">
      <w:pPr>
        <w:spacing w:after="14" w:line="259" w:lineRule="auto"/>
        <w:ind w:left="720" w:firstLine="0"/>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 </w:t>
      </w:r>
    </w:p>
    <w:p w14:paraId="4626A1F2" w14:textId="77777777" w:rsidR="00BE7327" w:rsidRPr="00CF27C6" w:rsidRDefault="00FC01B3">
      <w:pPr>
        <w:numPr>
          <w:ilvl w:val="0"/>
          <w:numId w:val="2"/>
        </w:numPr>
        <w:spacing w:after="0"/>
        <w:ind w:right="8" w:hanging="569"/>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a copy of your driving licence (or other appropriate documentation as listed on the Home Office list);* </w:t>
      </w:r>
    </w:p>
    <w:p w14:paraId="531F9030" w14:textId="77777777" w:rsidR="00BE7327" w:rsidRPr="00CF27C6" w:rsidRDefault="00FC01B3">
      <w:pPr>
        <w:spacing w:after="14" w:line="259" w:lineRule="auto"/>
        <w:ind w:left="720" w:firstLine="0"/>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 </w:t>
      </w:r>
    </w:p>
    <w:p w14:paraId="7CEB6204" w14:textId="77777777" w:rsidR="00BE7327" w:rsidRPr="00CF27C6" w:rsidRDefault="00FC01B3">
      <w:pPr>
        <w:numPr>
          <w:ilvl w:val="0"/>
          <w:numId w:val="2"/>
        </w:numPr>
        <w:spacing w:after="0" w:line="237" w:lineRule="auto"/>
        <w:ind w:right="8" w:hanging="569"/>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if you are a teacher, we will check the National College of Teaching and Leadership (“NCTL”) Teachers Services about your teacher status, whether you are subject to a prohibition from teaching order and any other relevant checks (for example Section 128 direction for management posts and EEA teacher sanctions);* and </w:t>
      </w:r>
    </w:p>
    <w:p w14:paraId="6D1C38D3" w14:textId="77777777" w:rsidR="00BE7327" w:rsidRPr="00CF27C6" w:rsidRDefault="00FC01B3">
      <w:pPr>
        <w:spacing w:after="12" w:line="259" w:lineRule="auto"/>
        <w:ind w:left="720" w:firstLine="0"/>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 </w:t>
      </w:r>
    </w:p>
    <w:p w14:paraId="6EBCDCC7" w14:textId="77777777" w:rsidR="00BE7327" w:rsidRPr="00CF27C6" w:rsidRDefault="00FC01B3">
      <w:pPr>
        <w:numPr>
          <w:ilvl w:val="0"/>
          <w:numId w:val="2"/>
        </w:numPr>
        <w:spacing w:after="11"/>
        <w:ind w:right="8" w:hanging="569"/>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equal opportunities’ monitoring data. </w:t>
      </w:r>
    </w:p>
    <w:p w14:paraId="5E6EAE4F" w14:textId="77777777" w:rsidR="00BE7327" w:rsidRPr="00CF27C6" w:rsidRDefault="00FC01B3">
      <w:pPr>
        <w:spacing w:after="0" w:line="259" w:lineRule="auto"/>
        <w:ind w:left="0" w:firstLine="0"/>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 </w:t>
      </w:r>
    </w:p>
    <w:p w14:paraId="5721FBD1" w14:textId="77777777" w:rsidR="00BE7327" w:rsidRPr="00CF27C6" w:rsidRDefault="00FC01B3">
      <w:pPr>
        <w:spacing w:after="240" w:line="237" w:lineRule="auto"/>
        <w:ind w:left="0" w:right="-12" w:firstLine="0"/>
        <w:jc w:val="both"/>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You are required (by law or in order to enter into your contract of employment) to provide the categories of information marked (*) above to us to enable us to verify your right to work and suitability for the position.  Without providing us with this information, or if the information is not satisfactory, then we will not be able to proceed with any offer of employment.  </w:t>
      </w:r>
    </w:p>
    <w:p w14:paraId="4DC66913" w14:textId="77777777" w:rsidR="00BE7327" w:rsidRPr="00CF27C6" w:rsidRDefault="00FC01B3">
      <w:pPr>
        <w:spacing w:after="240" w:line="237" w:lineRule="auto"/>
        <w:ind w:left="0" w:right="-12" w:firstLine="0"/>
        <w:jc w:val="both"/>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If you are employed by us, the information we collect may be included on our Single Central Record. In this scenario, a further privacy notice in relation to data we collect, process, hold and share about you during your time with us, will be issued to you. </w:t>
      </w:r>
    </w:p>
    <w:p w14:paraId="4FB9EA2C" w14:textId="77777777" w:rsidR="00BE7327" w:rsidRPr="00CF27C6" w:rsidRDefault="00FC01B3">
      <w:pPr>
        <w:spacing w:after="216" w:line="259" w:lineRule="auto"/>
        <w:ind w:left="-5"/>
        <w:rPr>
          <w:rFonts w:asciiTheme="minorHAnsi" w:hAnsiTheme="minorHAnsi" w:cstheme="minorHAnsi"/>
          <w:color w:val="auto"/>
          <w:sz w:val="20"/>
          <w:szCs w:val="20"/>
        </w:rPr>
      </w:pPr>
      <w:r w:rsidRPr="00CF27C6">
        <w:rPr>
          <w:rFonts w:asciiTheme="minorHAnsi" w:hAnsiTheme="minorHAnsi" w:cstheme="minorHAnsi"/>
          <w:b/>
          <w:color w:val="auto"/>
          <w:sz w:val="20"/>
          <w:szCs w:val="20"/>
        </w:rPr>
        <w:t xml:space="preserve">Where do we get information from about during your application process? </w:t>
      </w:r>
    </w:p>
    <w:p w14:paraId="2A5985E2" w14:textId="77777777" w:rsidR="00BE7327" w:rsidRPr="00CF27C6" w:rsidRDefault="00FC01B3">
      <w:pPr>
        <w:spacing w:after="240" w:line="237" w:lineRule="auto"/>
        <w:ind w:left="0" w:right="-12" w:firstLine="0"/>
        <w:jc w:val="both"/>
        <w:rPr>
          <w:rFonts w:asciiTheme="minorHAnsi" w:hAnsiTheme="minorHAnsi" w:cstheme="minorHAnsi"/>
          <w:color w:val="auto"/>
          <w:sz w:val="20"/>
          <w:szCs w:val="20"/>
        </w:rPr>
      </w:pPr>
      <w:r w:rsidRPr="00CF27C6">
        <w:rPr>
          <w:rFonts w:asciiTheme="minorHAnsi" w:hAnsiTheme="minorHAnsi" w:cstheme="minorHAnsi"/>
          <w:color w:val="auto"/>
          <w:sz w:val="20"/>
          <w:szCs w:val="20"/>
        </w:rPr>
        <w:t>Depending on the position that you have applied for, we may collect this information from you, your referees (details of whom you will have provided), your education provider, any relevant professional body, the Disclosure and Barring Service (DBS), NCTL and the Home Office, during the recruitment process.</w:t>
      </w:r>
      <w:r w:rsidRPr="00CF27C6">
        <w:rPr>
          <w:rFonts w:asciiTheme="minorHAnsi" w:hAnsiTheme="minorHAnsi" w:cstheme="minorHAnsi"/>
          <w:b/>
          <w:color w:val="auto"/>
          <w:sz w:val="20"/>
          <w:szCs w:val="20"/>
        </w:rPr>
        <w:t xml:space="preserve"> </w:t>
      </w:r>
    </w:p>
    <w:p w14:paraId="4771F828" w14:textId="77777777" w:rsidR="00BE7327" w:rsidRPr="00CF27C6" w:rsidRDefault="00FC01B3">
      <w:pPr>
        <w:spacing w:after="216" w:line="259" w:lineRule="auto"/>
        <w:ind w:left="-5"/>
        <w:rPr>
          <w:rFonts w:asciiTheme="minorHAnsi" w:hAnsiTheme="minorHAnsi" w:cstheme="minorHAnsi"/>
          <w:color w:val="auto"/>
          <w:sz w:val="20"/>
          <w:szCs w:val="20"/>
        </w:rPr>
      </w:pPr>
      <w:r w:rsidRPr="00CF27C6">
        <w:rPr>
          <w:rFonts w:asciiTheme="minorHAnsi" w:hAnsiTheme="minorHAnsi" w:cstheme="minorHAnsi"/>
          <w:b/>
          <w:color w:val="auto"/>
          <w:sz w:val="20"/>
          <w:szCs w:val="20"/>
        </w:rPr>
        <w:t xml:space="preserve">Why do we use this information? </w:t>
      </w:r>
    </w:p>
    <w:p w14:paraId="7A49F430" w14:textId="77777777" w:rsidR="00BE7327" w:rsidRPr="00CF27C6" w:rsidRDefault="00FC01B3">
      <w:pPr>
        <w:spacing w:after="283"/>
        <w:ind w:left="-5" w:right="8"/>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We will process your personal data during your application process for the purpose of complying with legal obligations, carrying out tasks which are in the public interest, and taking steps with a view to entering into an employment contract with you.  This includes: </w:t>
      </w:r>
    </w:p>
    <w:p w14:paraId="0229D798" w14:textId="77777777" w:rsidR="00BE7327" w:rsidRPr="00CF27C6" w:rsidRDefault="00FC01B3">
      <w:pPr>
        <w:numPr>
          <w:ilvl w:val="0"/>
          <w:numId w:val="3"/>
        </w:numPr>
        <w:ind w:right="8" w:hanging="569"/>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to assess your suitability for the role you are applying for; </w:t>
      </w:r>
    </w:p>
    <w:p w14:paraId="1A4082F7" w14:textId="77777777" w:rsidR="00BE7327" w:rsidRPr="00CF27C6" w:rsidRDefault="00FC01B3">
      <w:pPr>
        <w:numPr>
          <w:ilvl w:val="0"/>
          <w:numId w:val="3"/>
        </w:numPr>
        <w:ind w:right="8" w:hanging="569"/>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to take steps to enter into a contract with you; </w:t>
      </w:r>
    </w:p>
    <w:p w14:paraId="37ECFFAC" w14:textId="77777777" w:rsidR="00BE7327" w:rsidRPr="00CF27C6" w:rsidRDefault="00FC01B3">
      <w:pPr>
        <w:numPr>
          <w:ilvl w:val="0"/>
          <w:numId w:val="3"/>
        </w:numPr>
        <w:spacing w:after="280"/>
        <w:ind w:right="8" w:hanging="569"/>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to check that you are eligible to work in the United Kingdom or that you are not prohibited from teaching; and </w:t>
      </w:r>
    </w:p>
    <w:p w14:paraId="1A192DF9" w14:textId="77777777" w:rsidR="00BE7327" w:rsidRPr="00CF27C6" w:rsidRDefault="00FC01B3">
      <w:pPr>
        <w:numPr>
          <w:ilvl w:val="0"/>
          <w:numId w:val="3"/>
        </w:numPr>
        <w:spacing w:after="240" w:line="237" w:lineRule="auto"/>
        <w:ind w:right="8" w:hanging="569"/>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so that we are able to monitor applications for posts in the [Trust/Academy/School] to ensure that we are fulfilling our obligations under the public sector equality duty under the Equality Act 2010. </w:t>
      </w:r>
    </w:p>
    <w:p w14:paraId="53055DAE" w14:textId="77777777" w:rsidR="00E972EB" w:rsidRPr="00CF27C6" w:rsidRDefault="00E972EB" w:rsidP="00E972EB">
      <w:pPr>
        <w:spacing w:after="216" w:line="259" w:lineRule="auto"/>
        <w:ind w:left="-5"/>
        <w:rPr>
          <w:rFonts w:asciiTheme="minorHAnsi" w:hAnsiTheme="minorHAnsi" w:cstheme="minorHAnsi"/>
          <w:b/>
          <w:color w:val="auto"/>
          <w:sz w:val="20"/>
          <w:szCs w:val="20"/>
        </w:rPr>
      </w:pPr>
    </w:p>
    <w:p w14:paraId="0FE7CD35" w14:textId="77777777" w:rsidR="00E972EB" w:rsidRPr="00CF27C6" w:rsidRDefault="00E972EB" w:rsidP="00E972EB">
      <w:pPr>
        <w:spacing w:after="216" w:line="259" w:lineRule="auto"/>
        <w:ind w:left="-5"/>
        <w:rPr>
          <w:rFonts w:asciiTheme="minorHAnsi" w:hAnsiTheme="minorHAnsi" w:cstheme="minorHAnsi"/>
          <w:b/>
          <w:color w:val="auto"/>
          <w:sz w:val="20"/>
          <w:szCs w:val="20"/>
        </w:rPr>
      </w:pPr>
    </w:p>
    <w:p w14:paraId="4AB81A6F" w14:textId="77777777" w:rsidR="00E972EB" w:rsidRPr="00CF27C6" w:rsidRDefault="00FC01B3" w:rsidP="00E972EB">
      <w:pPr>
        <w:spacing w:after="216" w:line="259" w:lineRule="auto"/>
        <w:ind w:left="-5"/>
        <w:rPr>
          <w:rFonts w:asciiTheme="minorHAnsi" w:hAnsiTheme="minorHAnsi" w:cstheme="minorHAnsi"/>
          <w:b/>
          <w:color w:val="auto"/>
          <w:sz w:val="20"/>
          <w:szCs w:val="20"/>
        </w:rPr>
      </w:pPr>
      <w:r w:rsidRPr="00CF27C6">
        <w:rPr>
          <w:rFonts w:asciiTheme="minorHAnsi" w:hAnsiTheme="minorHAnsi" w:cstheme="minorHAnsi"/>
          <w:b/>
          <w:color w:val="auto"/>
          <w:sz w:val="20"/>
          <w:szCs w:val="20"/>
        </w:rPr>
        <w:t xml:space="preserve">How long will we hold information in relation to your application? </w:t>
      </w:r>
    </w:p>
    <w:p w14:paraId="13DAE64C" w14:textId="77777777" w:rsidR="00BE7327" w:rsidRPr="00CF27C6" w:rsidRDefault="00FC01B3" w:rsidP="00E972EB">
      <w:pPr>
        <w:spacing w:after="216" w:line="259" w:lineRule="auto"/>
        <w:ind w:left="-5"/>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We will hold information relating to your application only for as long as necessary.  If you are successful then how long we need to hold on to any information will depend on type of information.  For further detail please see our Data Retention Policy. </w:t>
      </w:r>
    </w:p>
    <w:p w14:paraId="4FC1C082" w14:textId="77777777" w:rsidR="00BE7327" w:rsidRPr="00CF27C6" w:rsidRDefault="00FC01B3">
      <w:pPr>
        <w:ind w:left="-5" w:right="8"/>
        <w:rPr>
          <w:rFonts w:asciiTheme="minorHAnsi" w:hAnsiTheme="minorHAnsi" w:cstheme="minorHAnsi"/>
          <w:color w:val="auto"/>
          <w:sz w:val="20"/>
          <w:szCs w:val="20"/>
        </w:rPr>
      </w:pPr>
      <w:r w:rsidRPr="00CF27C6">
        <w:rPr>
          <w:rFonts w:asciiTheme="minorHAnsi" w:hAnsiTheme="minorHAnsi" w:cstheme="minorHAnsi"/>
          <w:color w:val="auto"/>
          <w:sz w:val="20"/>
          <w:szCs w:val="20"/>
        </w:rPr>
        <w:lastRenderedPageBreak/>
        <w:t xml:space="preserve">If you are unsuccessful we will hold your personal data only for six months, after which time it is securely deleted. </w:t>
      </w:r>
    </w:p>
    <w:p w14:paraId="57031F54" w14:textId="77777777" w:rsidR="00BE7327" w:rsidRPr="00CF27C6" w:rsidRDefault="00FC01B3">
      <w:pPr>
        <w:spacing w:after="216" w:line="259" w:lineRule="auto"/>
        <w:ind w:left="-5"/>
        <w:rPr>
          <w:rFonts w:asciiTheme="minorHAnsi" w:hAnsiTheme="minorHAnsi" w:cstheme="minorHAnsi"/>
          <w:color w:val="auto"/>
          <w:sz w:val="20"/>
          <w:szCs w:val="20"/>
        </w:rPr>
      </w:pPr>
      <w:r w:rsidRPr="00CF27C6">
        <w:rPr>
          <w:rFonts w:asciiTheme="minorHAnsi" w:hAnsiTheme="minorHAnsi" w:cstheme="minorHAnsi"/>
          <w:b/>
          <w:color w:val="auto"/>
          <w:sz w:val="20"/>
          <w:szCs w:val="20"/>
        </w:rPr>
        <w:t xml:space="preserve">Who will we share information with about your application? </w:t>
      </w:r>
    </w:p>
    <w:p w14:paraId="2DD5CD22" w14:textId="77777777" w:rsidR="00BE7327" w:rsidRPr="00CF27C6" w:rsidRDefault="00FC01B3">
      <w:pPr>
        <w:ind w:left="-5" w:right="8"/>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We may share information gathered during your application process with the Local Authority, or professional advisors such as legal and HR advisors. </w:t>
      </w:r>
    </w:p>
    <w:p w14:paraId="7E2B4F3D" w14:textId="77777777" w:rsidR="00BE7327" w:rsidRPr="00CF27C6" w:rsidRDefault="00FC01B3">
      <w:pPr>
        <w:spacing w:after="216" w:line="259" w:lineRule="auto"/>
        <w:ind w:left="-5"/>
        <w:rPr>
          <w:rFonts w:asciiTheme="minorHAnsi" w:hAnsiTheme="minorHAnsi" w:cstheme="minorHAnsi"/>
          <w:color w:val="auto"/>
          <w:sz w:val="20"/>
          <w:szCs w:val="20"/>
        </w:rPr>
      </w:pPr>
      <w:r w:rsidRPr="00CF27C6">
        <w:rPr>
          <w:rFonts w:asciiTheme="minorHAnsi" w:hAnsiTheme="minorHAnsi" w:cstheme="minorHAnsi"/>
          <w:b/>
          <w:color w:val="auto"/>
          <w:sz w:val="20"/>
          <w:szCs w:val="20"/>
        </w:rPr>
        <w:t xml:space="preserve">Rights in relation to your personal data </w:t>
      </w:r>
    </w:p>
    <w:p w14:paraId="5E8BD8B6" w14:textId="77777777" w:rsidR="00BE7327" w:rsidRPr="00CF27C6" w:rsidRDefault="00FC01B3">
      <w:pPr>
        <w:ind w:left="-5" w:right="8"/>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All individuals have the right to request access to personal data that we hold about them.  To make a request for access to their personal data, individuals should contact: </w:t>
      </w:r>
    </w:p>
    <w:p w14:paraId="36059A34" w14:textId="77777777" w:rsidR="00BE7327" w:rsidRPr="00CF27C6" w:rsidRDefault="00FC01B3">
      <w:pPr>
        <w:spacing w:after="0" w:line="259" w:lineRule="auto"/>
        <w:ind w:left="-5"/>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Isleham C of E Primary School </w:t>
      </w:r>
    </w:p>
    <w:p w14:paraId="0FF99FCD" w14:textId="77777777" w:rsidR="00BE7327" w:rsidRPr="00CF27C6" w:rsidRDefault="00FC01B3">
      <w:pPr>
        <w:spacing w:after="0" w:line="259" w:lineRule="auto"/>
        <w:ind w:left="-5"/>
        <w:rPr>
          <w:rFonts w:asciiTheme="minorHAnsi" w:hAnsiTheme="minorHAnsi" w:cstheme="minorHAnsi"/>
          <w:color w:val="auto"/>
          <w:sz w:val="20"/>
          <w:szCs w:val="20"/>
        </w:rPr>
      </w:pPr>
      <w:r w:rsidRPr="00CF27C6">
        <w:rPr>
          <w:rFonts w:asciiTheme="minorHAnsi" w:hAnsiTheme="minorHAnsi" w:cstheme="minorHAnsi"/>
          <w:color w:val="auto"/>
          <w:sz w:val="20"/>
          <w:szCs w:val="20"/>
        </w:rPr>
        <w:t>3 Malting Lane</w:t>
      </w:r>
      <w:r w:rsidRPr="00CF27C6">
        <w:rPr>
          <w:rFonts w:asciiTheme="minorHAnsi" w:hAnsiTheme="minorHAnsi" w:cstheme="minorHAnsi"/>
          <w:color w:val="auto"/>
          <w:sz w:val="20"/>
          <w:szCs w:val="20"/>
        </w:rPr>
        <w:br/>
        <w:t>Isleham</w:t>
      </w:r>
      <w:r w:rsidRPr="00CF27C6">
        <w:rPr>
          <w:rFonts w:asciiTheme="minorHAnsi" w:hAnsiTheme="minorHAnsi" w:cstheme="minorHAnsi"/>
          <w:color w:val="auto"/>
          <w:sz w:val="20"/>
          <w:szCs w:val="20"/>
        </w:rPr>
        <w:br/>
        <w:t xml:space="preserve">Ely </w:t>
      </w:r>
      <w:r w:rsidRPr="00CF27C6">
        <w:rPr>
          <w:rFonts w:asciiTheme="minorHAnsi" w:hAnsiTheme="minorHAnsi" w:cstheme="minorHAnsi"/>
          <w:color w:val="auto"/>
          <w:sz w:val="20"/>
          <w:szCs w:val="20"/>
        </w:rPr>
        <w:br/>
        <w:t>Cambridgeshire</w:t>
      </w:r>
      <w:r w:rsidRPr="00CF27C6">
        <w:rPr>
          <w:rFonts w:asciiTheme="minorHAnsi" w:hAnsiTheme="minorHAnsi" w:cstheme="minorHAnsi"/>
          <w:color w:val="auto"/>
          <w:sz w:val="20"/>
          <w:szCs w:val="20"/>
        </w:rPr>
        <w:br/>
        <w:t>CB7 5RZ</w:t>
      </w:r>
    </w:p>
    <w:p w14:paraId="767425F4" w14:textId="77777777" w:rsidR="00BE7327" w:rsidRPr="00CF27C6" w:rsidRDefault="00FC01B3">
      <w:pPr>
        <w:spacing w:after="0" w:line="259" w:lineRule="auto"/>
        <w:ind w:left="-5"/>
        <w:rPr>
          <w:rFonts w:asciiTheme="minorHAnsi" w:hAnsiTheme="minorHAnsi" w:cstheme="minorHAnsi"/>
          <w:color w:val="auto"/>
          <w:sz w:val="20"/>
          <w:szCs w:val="20"/>
        </w:rPr>
      </w:pPr>
      <w:r w:rsidRPr="00CF27C6">
        <w:rPr>
          <w:rFonts w:asciiTheme="minorHAnsi" w:hAnsiTheme="minorHAnsi" w:cstheme="minorHAnsi"/>
          <w:color w:val="auto"/>
          <w:sz w:val="20"/>
          <w:szCs w:val="20"/>
        </w:rPr>
        <w:t>Tel: 01638 780336</w:t>
      </w:r>
    </w:p>
    <w:p w14:paraId="60E10177" w14:textId="77777777" w:rsidR="00BE7327" w:rsidRPr="00CF27C6" w:rsidRDefault="00FC01B3">
      <w:pPr>
        <w:spacing w:after="0" w:line="259" w:lineRule="auto"/>
        <w:ind w:left="0" w:firstLine="0"/>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Email: </w:t>
      </w:r>
      <w:r w:rsidR="00B04D1B">
        <w:rPr>
          <w:rFonts w:asciiTheme="minorHAnsi" w:hAnsiTheme="minorHAnsi" w:cstheme="minorHAnsi"/>
          <w:color w:val="auto"/>
          <w:sz w:val="20"/>
          <w:szCs w:val="20"/>
          <w:u w:val="single" w:color="0000FF"/>
        </w:rPr>
        <w:t>finance</w:t>
      </w:r>
      <w:r w:rsidRPr="00CF27C6">
        <w:rPr>
          <w:rFonts w:asciiTheme="minorHAnsi" w:hAnsiTheme="minorHAnsi" w:cstheme="minorHAnsi"/>
          <w:color w:val="auto"/>
          <w:sz w:val="20"/>
          <w:szCs w:val="20"/>
          <w:u w:val="single" w:color="0000FF"/>
        </w:rPr>
        <w:t>@isleham.cambs.sch.uk</w:t>
      </w:r>
      <w:r w:rsidRPr="00CF27C6">
        <w:rPr>
          <w:rFonts w:asciiTheme="minorHAnsi" w:hAnsiTheme="minorHAnsi" w:cstheme="minorHAnsi"/>
          <w:color w:val="auto"/>
          <w:sz w:val="20"/>
          <w:szCs w:val="20"/>
        </w:rPr>
        <w:t xml:space="preserve"> </w:t>
      </w:r>
    </w:p>
    <w:p w14:paraId="33022DF0" w14:textId="77777777" w:rsidR="00BE7327" w:rsidRPr="00CF27C6" w:rsidRDefault="00FC01B3">
      <w:pPr>
        <w:spacing w:after="0" w:line="259" w:lineRule="auto"/>
        <w:ind w:left="0" w:firstLine="0"/>
        <w:rPr>
          <w:rFonts w:asciiTheme="minorHAnsi" w:hAnsiTheme="minorHAnsi" w:cstheme="minorHAnsi"/>
          <w:color w:val="auto"/>
          <w:sz w:val="20"/>
          <w:szCs w:val="20"/>
        </w:rPr>
      </w:pPr>
      <w:r w:rsidRPr="00CF27C6">
        <w:rPr>
          <w:rFonts w:asciiTheme="minorHAnsi" w:eastAsia="Arial" w:hAnsiTheme="minorHAnsi" w:cstheme="minorHAnsi"/>
          <w:color w:val="auto"/>
          <w:sz w:val="20"/>
          <w:szCs w:val="20"/>
        </w:rPr>
        <w:t xml:space="preserve"> </w:t>
      </w:r>
    </w:p>
    <w:p w14:paraId="75A925C1" w14:textId="77777777" w:rsidR="00BE7327" w:rsidRPr="00CF27C6" w:rsidRDefault="00FC01B3">
      <w:pPr>
        <w:ind w:left="-5" w:right="8"/>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Please also refer to our Data Protection Policy for further details on making requests for access to personal data. </w:t>
      </w:r>
    </w:p>
    <w:p w14:paraId="751A4795" w14:textId="77777777" w:rsidR="00BE7327" w:rsidRPr="00CF27C6" w:rsidRDefault="00FC01B3">
      <w:pPr>
        <w:spacing w:after="279"/>
        <w:ind w:left="-5" w:right="8"/>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Individuals also have the right, in certain circumstances, to: </w:t>
      </w:r>
    </w:p>
    <w:p w14:paraId="0C3923AE" w14:textId="77777777" w:rsidR="00BE7327" w:rsidRPr="00CF27C6" w:rsidRDefault="00FC01B3">
      <w:pPr>
        <w:numPr>
          <w:ilvl w:val="0"/>
          <w:numId w:val="4"/>
        </w:numPr>
        <w:ind w:right="8" w:hanging="360"/>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Object to the processing of their personal data </w:t>
      </w:r>
    </w:p>
    <w:p w14:paraId="071A8A21" w14:textId="77777777" w:rsidR="00BE7327" w:rsidRPr="00CF27C6" w:rsidRDefault="00FC01B3">
      <w:pPr>
        <w:numPr>
          <w:ilvl w:val="0"/>
          <w:numId w:val="4"/>
        </w:numPr>
        <w:ind w:right="8" w:hanging="360"/>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Have inaccurate or incomplete personal data about them rectified </w:t>
      </w:r>
    </w:p>
    <w:p w14:paraId="2031C525" w14:textId="77777777" w:rsidR="00BE7327" w:rsidRPr="00CF27C6" w:rsidRDefault="00FC01B3">
      <w:pPr>
        <w:numPr>
          <w:ilvl w:val="0"/>
          <w:numId w:val="4"/>
        </w:numPr>
        <w:ind w:right="8" w:hanging="360"/>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Restrict processing of their personal data </w:t>
      </w:r>
    </w:p>
    <w:p w14:paraId="3064D5EA" w14:textId="77777777" w:rsidR="00BE7327" w:rsidRPr="00CF27C6" w:rsidRDefault="00FC01B3">
      <w:pPr>
        <w:numPr>
          <w:ilvl w:val="0"/>
          <w:numId w:val="4"/>
        </w:numPr>
        <w:ind w:right="8" w:hanging="360"/>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Object to the making of decisions about them taken by automated means </w:t>
      </w:r>
    </w:p>
    <w:p w14:paraId="276F31B3" w14:textId="77777777" w:rsidR="00BE7327" w:rsidRPr="00CF27C6" w:rsidRDefault="00FC01B3">
      <w:pPr>
        <w:numPr>
          <w:ilvl w:val="0"/>
          <w:numId w:val="4"/>
        </w:numPr>
        <w:ind w:right="8" w:hanging="360"/>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Have your data transferred to another organisation </w:t>
      </w:r>
    </w:p>
    <w:p w14:paraId="6FD262A3" w14:textId="77777777" w:rsidR="00BE7327" w:rsidRPr="00CF27C6" w:rsidRDefault="00FC01B3">
      <w:pPr>
        <w:numPr>
          <w:ilvl w:val="0"/>
          <w:numId w:val="4"/>
        </w:numPr>
        <w:ind w:right="8" w:hanging="360"/>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Claim compensation for damage caused by a breach of their data protection rights </w:t>
      </w:r>
    </w:p>
    <w:p w14:paraId="751EF369" w14:textId="77777777" w:rsidR="00BE7327" w:rsidRPr="00CF27C6" w:rsidRDefault="00FC01B3">
      <w:pPr>
        <w:ind w:left="-5" w:right="8"/>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If an individual wants to exercise any of these rights then they should </w:t>
      </w:r>
      <w:r w:rsidR="00D15390">
        <w:rPr>
          <w:rFonts w:asciiTheme="minorHAnsi" w:hAnsiTheme="minorHAnsi" w:cstheme="minorHAnsi"/>
          <w:color w:val="auto"/>
          <w:sz w:val="20"/>
          <w:szCs w:val="20"/>
        </w:rPr>
        <w:t>use the contact details set out below</w:t>
      </w:r>
      <w:r w:rsidRPr="00CF27C6">
        <w:rPr>
          <w:rFonts w:asciiTheme="minorHAnsi" w:hAnsiTheme="minorHAnsi" w:cstheme="minorHAnsi"/>
          <w:color w:val="auto"/>
          <w:sz w:val="20"/>
          <w:szCs w:val="20"/>
        </w:rPr>
        <w:t xml:space="preserve">.  The law does not oblige the school to comply with all requests.  If the school does not intend to comply with the request then the individual will be notified of the reasons why in writing. </w:t>
      </w:r>
      <w:r w:rsidRPr="00CF27C6">
        <w:rPr>
          <w:rFonts w:asciiTheme="minorHAnsi" w:hAnsiTheme="minorHAnsi" w:cstheme="minorHAnsi"/>
          <w:color w:val="auto"/>
          <w:sz w:val="20"/>
          <w:szCs w:val="20"/>
        </w:rPr>
        <w:br/>
      </w:r>
      <w:r w:rsidRPr="00CF27C6">
        <w:rPr>
          <w:rFonts w:asciiTheme="minorHAnsi" w:hAnsiTheme="minorHAnsi" w:cstheme="minorHAnsi"/>
          <w:color w:val="auto"/>
          <w:sz w:val="20"/>
          <w:szCs w:val="20"/>
        </w:rPr>
        <w:br/>
      </w:r>
      <w:r w:rsidRPr="00CF27C6">
        <w:rPr>
          <w:rFonts w:asciiTheme="minorHAnsi" w:hAnsiTheme="minorHAnsi" w:cstheme="minorHAnsi"/>
          <w:b/>
          <w:color w:val="auto"/>
          <w:sz w:val="20"/>
          <w:szCs w:val="20"/>
        </w:rPr>
        <w:t xml:space="preserve">Concerns </w:t>
      </w:r>
    </w:p>
    <w:p w14:paraId="3F6CE813" w14:textId="77777777" w:rsidR="00BE7327" w:rsidRPr="00CF27C6" w:rsidRDefault="00FC01B3">
      <w:pPr>
        <w:ind w:left="-5" w:right="8"/>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If an individual has any concerns about how we are using their personal data then we ask that they contact our Data Protection Officer in the first instance.  However an individual can contact the Information Commissioner’s Office should they consider this to be necessary, at </w:t>
      </w:r>
      <w:hyperlink r:id="rId9">
        <w:r w:rsidRPr="00CF27C6">
          <w:rPr>
            <w:rFonts w:asciiTheme="minorHAnsi" w:hAnsiTheme="minorHAnsi" w:cstheme="minorHAnsi"/>
            <w:color w:val="auto"/>
            <w:sz w:val="20"/>
            <w:szCs w:val="20"/>
            <w:u w:val="single" w:color="0000FF"/>
          </w:rPr>
          <w:t>https://ico.org.uk/concerns/</w:t>
        </w:r>
      </w:hyperlink>
      <w:hyperlink r:id="rId10">
        <w:r w:rsidRPr="00CF27C6">
          <w:rPr>
            <w:rFonts w:asciiTheme="minorHAnsi" w:hAnsiTheme="minorHAnsi" w:cstheme="minorHAnsi"/>
            <w:color w:val="auto"/>
            <w:sz w:val="20"/>
            <w:szCs w:val="20"/>
          </w:rPr>
          <w:t>.</w:t>
        </w:r>
      </w:hyperlink>
      <w:r w:rsidRPr="00CF27C6">
        <w:rPr>
          <w:rFonts w:asciiTheme="minorHAnsi" w:hAnsiTheme="minorHAnsi" w:cstheme="minorHAnsi"/>
          <w:color w:val="auto"/>
          <w:sz w:val="20"/>
          <w:szCs w:val="20"/>
        </w:rPr>
        <w:t xml:space="preserve"> </w:t>
      </w:r>
    </w:p>
    <w:p w14:paraId="500FEE27" w14:textId="77777777" w:rsidR="00BE7327" w:rsidRPr="00CF27C6" w:rsidRDefault="00FC01B3">
      <w:pPr>
        <w:spacing w:after="216" w:line="259" w:lineRule="auto"/>
        <w:ind w:left="-5"/>
        <w:rPr>
          <w:rFonts w:asciiTheme="minorHAnsi" w:hAnsiTheme="minorHAnsi" w:cstheme="minorHAnsi"/>
          <w:color w:val="auto"/>
          <w:sz w:val="20"/>
          <w:szCs w:val="20"/>
        </w:rPr>
      </w:pPr>
      <w:r w:rsidRPr="00CF27C6">
        <w:rPr>
          <w:rFonts w:asciiTheme="minorHAnsi" w:hAnsiTheme="minorHAnsi" w:cstheme="minorHAnsi"/>
          <w:b/>
          <w:color w:val="auto"/>
          <w:sz w:val="20"/>
          <w:szCs w:val="20"/>
        </w:rPr>
        <w:t xml:space="preserve">Contact </w:t>
      </w:r>
    </w:p>
    <w:p w14:paraId="0E30326D" w14:textId="77777777" w:rsidR="00BE7327" w:rsidRPr="00CF27C6" w:rsidRDefault="00FC01B3" w:rsidP="00FD74B7">
      <w:pPr>
        <w:ind w:left="-5" w:right="8"/>
        <w:rPr>
          <w:rFonts w:asciiTheme="minorHAnsi" w:hAnsiTheme="minorHAnsi" w:cstheme="minorHAnsi"/>
          <w:color w:val="auto"/>
          <w:sz w:val="20"/>
          <w:szCs w:val="20"/>
        </w:rPr>
      </w:pPr>
      <w:r w:rsidRPr="00CF27C6">
        <w:rPr>
          <w:rFonts w:asciiTheme="minorHAnsi" w:hAnsiTheme="minorHAnsi" w:cstheme="minorHAnsi"/>
          <w:color w:val="auto"/>
          <w:sz w:val="20"/>
          <w:szCs w:val="20"/>
        </w:rPr>
        <w:t xml:space="preserve">If you would like to discuss anything in this privacy notice, please contact: </w:t>
      </w:r>
      <w:r w:rsidR="00B04D1B">
        <w:rPr>
          <w:rFonts w:asciiTheme="minorHAnsi" w:hAnsiTheme="minorHAnsi" w:cstheme="minorHAnsi"/>
          <w:color w:val="auto"/>
          <w:sz w:val="20"/>
          <w:szCs w:val="20"/>
        </w:rPr>
        <w:t>Lisa Dennis – Finance Manager</w:t>
      </w:r>
      <w:r w:rsidRPr="00CF27C6">
        <w:rPr>
          <w:rFonts w:asciiTheme="minorHAnsi" w:hAnsiTheme="minorHAnsi" w:cstheme="minorHAnsi"/>
          <w:color w:val="auto"/>
          <w:sz w:val="20"/>
          <w:szCs w:val="20"/>
        </w:rPr>
        <w:t xml:space="preserve"> via </w:t>
      </w:r>
      <w:hyperlink r:id="rId11" w:history="1">
        <w:r w:rsidR="00B04D1B" w:rsidRPr="001F6778">
          <w:rPr>
            <w:rStyle w:val="Hyperlink"/>
            <w:rFonts w:asciiTheme="minorHAnsi" w:hAnsiTheme="minorHAnsi" w:cstheme="minorHAnsi"/>
            <w:sz w:val="20"/>
            <w:szCs w:val="20"/>
          </w:rPr>
          <w:t>finance@isleham.cambs.sch.uk</w:t>
        </w:r>
      </w:hyperlink>
      <w:r w:rsidRPr="00CF27C6">
        <w:rPr>
          <w:rFonts w:asciiTheme="minorHAnsi" w:hAnsiTheme="minorHAnsi" w:cstheme="minorHAnsi"/>
          <w:color w:val="auto"/>
          <w:sz w:val="20"/>
          <w:szCs w:val="20"/>
        </w:rPr>
        <w:t xml:space="preserve"> </w:t>
      </w:r>
    </w:p>
    <w:p w14:paraId="6A0B346B" w14:textId="77777777" w:rsidR="00FC01B3" w:rsidRPr="00CF27C6" w:rsidRDefault="00FC01B3" w:rsidP="00FC01B3">
      <w:pPr>
        <w:spacing w:after="0" w:line="240" w:lineRule="auto"/>
        <w:ind w:left="0" w:firstLine="0"/>
        <w:jc w:val="both"/>
        <w:rPr>
          <w:rFonts w:asciiTheme="minorHAnsi" w:eastAsia="Times New Roman" w:hAnsiTheme="minorHAnsi" w:cstheme="minorHAnsi"/>
          <w:b/>
          <w:color w:val="auto"/>
          <w:sz w:val="20"/>
          <w:szCs w:val="20"/>
          <w:lang w:val="en-US" w:eastAsia="en-US"/>
        </w:rPr>
      </w:pPr>
      <w:r w:rsidRPr="00CF27C6">
        <w:rPr>
          <w:rFonts w:asciiTheme="minorHAnsi" w:eastAsia="Times New Roman" w:hAnsiTheme="minorHAnsi" w:cstheme="minorHAnsi"/>
          <w:b/>
          <w:color w:val="auto"/>
          <w:sz w:val="20"/>
          <w:szCs w:val="20"/>
          <w:lang w:val="en-US" w:eastAsia="en-US"/>
        </w:rPr>
        <w:t>Last</w:t>
      </w:r>
      <w:r w:rsidR="00E972EB" w:rsidRPr="00CF27C6">
        <w:rPr>
          <w:rFonts w:asciiTheme="minorHAnsi" w:eastAsia="Times New Roman" w:hAnsiTheme="minorHAnsi" w:cstheme="minorHAnsi"/>
          <w:b/>
          <w:color w:val="auto"/>
          <w:sz w:val="20"/>
          <w:szCs w:val="20"/>
          <w:lang w:val="en-US" w:eastAsia="en-US"/>
        </w:rPr>
        <w:t xml:space="preserve"> reviewed: </w:t>
      </w:r>
      <w:r w:rsidR="00B04D1B">
        <w:rPr>
          <w:rFonts w:asciiTheme="minorHAnsi" w:eastAsia="Times New Roman" w:hAnsiTheme="minorHAnsi" w:cstheme="minorHAnsi"/>
          <w:b/>
          <w:color w:val="auto"/>
          <w:sz w:val="20"/>
          <w:szCs w:val="20"/>
          <w:lang w:val="en-US" w:eastAsia="en-US"/>
        </w:rPr>
        <w:t>Summer 2025</w:t>
      </w:r>
    </w:p>
    <w:p w14:paraId="4AE6EF3F" w14:textId="77777777" w:rsidR="00FC01B3" w:rsidRPr="00CF27C6" w:rsidRDefault="00FC01B3" w:rsidP="00FD74B7">
      <w:pPr>
        <w:spacing w:after="0" w:line="240" w:lineRule="auto"/>
        <w:ind w:left="0" w:firstLine="0"/>
        <w:jc w:val="both"/>
        <w:rPr>
          <w:rFonts w:asciiTheme="minorHAnsi" w:hAnsiTheme="minorHAnsi" w:cstheme="minorHAnsi"/>
          <w:sz w:val="20"/>
          <w:szCs w:val="20"/>
        </w:rPr>
      </w:pPr>
      <w:bookmarkStart w:id="0" w:name="_GoBack"/>
      <w:bookmarkEnd w:id="0"/>
    </w:p>
    <w:sectPr w:rsidR="00FC01B3" w:rsidRPr="00CF27C6">
      <w:pgSz w:w="11906" w:h="16838"/>
      <w:pgMar w:top="1440" w:right="1436" w:bottom="97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849C1"/>
    <w:multiLevelType w:val="hybridMultilevel"/>
    <w:tmpl w:val="551A2EE8"/>
    <w:lvl w:ilvl="0" w:tplc="C0AC249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D6F3D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E76434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BA405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BE9A1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9EE55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CC9D1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AA19F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94F18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FD861F3"/>
    <w:multiLevelType w:val="hybridMultilevel"/>
    <w:tmpl w:val="E5767B76"/>
    <w:lvl w:ilvl="0" w:tplc="E258F884">
      <w:start w:val="1"/>
      <w:numFmt w:val="bullet"/>
      <w:lvlText w:val="•"/>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E08AC0">
      <w:start w:val="1"/>
      <w:numFmt w:val="bullet"/>
      <w:lvlText w:val="o"/>
      <w:lvlJc w:val="left"/>
      <w:pPr>
        <w:ind w:left="15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A810C2">
      <w:start w:val="1"/>
      <w:numFmt w:val="bullet"/>
      <w:lvlText w:val="▪"/>
      <w:lvlJc w:val="left"/>
      <w:pPr>
        <w:ind w:left="22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A20D926">
      <w:start w:val="1"/>
      <w:numFmt w:val="bullet"/>
      <w:lvlText w:val="•"/>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18C486">
      <w:start w:val="1"/>
      <w:numFmt w:val="bullet"/>
      <w:lvlText w:val="o"/>
      <w:lvlJc w:val="left"/>
      <w:pPr>
        <w:ind w:left="36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90C93A">
      <w:start w:val="1"/>
      <w:numFmt w:val="bullet"/>
      <w:lvlText w:val="▪"/>
      <w:lvlJc w:val="left"/>
      <w:pPr>
        <w:ind w:left="4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AAB8D0">
      <w:start w:val="1"/>
      <w:numFmt w:val="bullet"/>
      <w:lvlText w:val="•"/>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9CC332">
      <w:start w:val="1"/>
      <w:numFmt w:val="bullet"/>
      <w:lvlText w:val="o"/>
      <w:lvlJc w:val="left"/>
      <w:pPr>
        <w:ind w:left="58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529B60">
      <w:start w:val="1"/>
      <w:numFmt w:val="bullet"/>
      <w:lvlText w:val="▪"/>
      <w:lvlJc w:val="left"/>
      <w:pPr>
        <w:ind w:left="6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A3532DD"/>
    <w:multiLevelType w:val="hybridMultilevel"/>
    <w:tmpl w:val="189EA3A2"/>
    <w:lvl w:ilvl="0" w:tplc="1AC09738">
      <w:start w:val="1"/>
      <w:numFmt w:val="bullet"/>
      <w:lvlText w:val="•"/>
      <w:lvlJc w:val="left"/>
      <w:pPr>
        <w:ind w:left="9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A824F5D0">
      <w:start w:val="1"/>
      <w:numFmt w:val="bullet"/>
      <w:lvlText w:val="o"/>
      <w:lvlJc w:val="left"/>
      <w:pPr>
        <w:ind w:left="1505"/>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BA863F46">
      <w:start w:val="1"/>
      <w:numFmt w:val="bullet"/>
      <w:lvlText w:val="▪"/>
      <w:lvlJc w:val="left"/>
      <w:pPr>
        <w:ind w:left="2225"/>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E1AAD090">
      <w:start w:val="1"/>
      <w:numFmt w:val="bullet"/>
      <w:lvlText w:val="•"/>
      <w:lvlJc w:val="left"/>
      <w:pPr>
        <w:ind w:left="2945"/>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AEA464A6">
      <w:start w:val="1"/>
      <w:numFmt w:val="bullet"/>
      <w:lvlText w:val="o"/>
      <w:lvlJc w:val="left"/>
      <w:pPr>
        <w:ind w:left="3665"/>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9B32335A">
      <w:start w:val="1"/>
      <w:numFmt w:val="bullet"/>
      <w:lvlText w:val="▪"/>
      <w:lvlJc w:val="left"/>
      <w:pPr>
        <w:ind w:left="4385"/>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6EC26868">
      <w:start w:val="1"/>
      <w:numFmt w:val="bullet"/>
      <w:lvlText w:val="•"/>
      <w:lvlJc w:val="left"/>
      <w:pPr>
        <w:ind w:left="5105"/>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D8E448AA">
      <w:start w:val="1"/>
      <w:numFmt w:val="bullet"/>
      <w:lvlText w:val="o"/>
      <w:lvlJc w:val="left"/>
      <w:pPr>
        <w:ind w:left="5825"/>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1B92352C">
      <w:start w:val="1"/>
      <w:numFmt w:val="bullet"/>
      <w:lvlText w:val="▪"/>
      <w:lvlJc w:val="left"/>
      <w:pPr>
        <w:ind w:left="6545"/>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6700B2B"/>
    <w:multiLevelType w:val="hybridMultilevel"/>
    <w:tmpl w:val="6A584142"/>
    <w:lvl w:ilvl="0" w:tplc="CAD00D08">
      <w:start w:val="1"/>
      <w:numFmt w:val="bullet"/>
      <w:lvlText w:val="•"/>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50C588">
      <w:start w:val="1"/>
      <w:numFmt w:val="bullet"/>
      <w:lvlText w:val="o"/>
      <w:lvlJc w:val="left"/>
      <w:pPr>
        <w:ind w:left="15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0E5D18">
      <w:start w:val="1"/>
      <w:numFmt w:val="bullet"/>
      <w:lvlText w:val="▪"/>
      <w:lvlJc w:val="left"/>
      <w:pPr>
        <w:ind w:left="22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AA1D74">
      <w:start w:val="1"/>
      <w:numFmt w:val="bullet"/>
      <w:lvlText w:val="•"/>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52150E">
      <w:start w:val="1"/>
      <w:numFmt w:val="bullet"/>
      <w:lvlText w:val="o"/>
      <w:lvlJc w:val="left"/>
      <w:pPr>
        <w:ind w:left="36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FC2442">
      <w:start w:val="1"/>
      <w:numFmt w:val="bullet"/>
      <w:lvlText w:val="▪"/>
      <w:lvlJc w:val="left"/>
      <w:pPr>
        <w:ind w:left="4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00AE04">
      <w:start w:val="1"/>
      <w:numFmt w:val="bullet"/>
      <w:lvlText w:val="•"/>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A2C076">
      <w:start w:val="1"/>
      <w:numFmt w:val="bullet"/>
      <w:lvlText w:val="o"/>
      <w:lvlJc w:val="left"/>
      <w:pPr>
        <w:ind w:left="58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5EDE8E">
      <w:start w:val="1"/>
      <w:numFmt w:val="bullet"/>
      <w:lvlText w:val="▪"/>
      <w:lvlJc w:val="left"/>
      <w:pPr>
        <w:ind w:left="6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327"/>
    <w:rsid w:val="00080306"/>
    <w:rsid w:val="001A4405"/>
    <w:rsid w:val="002F0A42"/>
    <w:rsid w:val="00436987"/>
    <w:rsid w:val="00B04D1B"/>
    <w:rsid w:val="00BE7327"/>
    <w:rsid w:val="00CF27C6"/>
    <w:rsid w:val="00D15390"/>
    <w:rsid w:val="00E972EB"/>
    <w:rsid w:val="00FC01B3"/>
    <w:rsid w:val="00FD7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EF7E1"/>
  <w15:docId w15:val="{DFC77D63-0D8A-4815-9CFF-A09CC1E3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31" w:line="248" w:lineRule="auto"/>
      <w:ind w:left="10" w:hanging="10"/>
    </w:pPr>
    <w:rPr>
      <w:rFonts w:ascii="Trebuchet MS" w:eastAsia="Trebuchet MS" w:hAnsi="Trebuchet MS" w:cs="Trebuchet M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01B3"/>
    <w:rPr>
      <w:color w:val="0563C1" w:themeColor="hyperlink"/>
      <w:u w:val="single"/>
    </w:rPr>
  </w:style>
  <w:style w:type="character" w:customStyle="1" w:styleId="Mention1">
    <w:name w:val="Mention1"/>
    <w:basedOn w:val="DefaultParagraphFont"/>
    <w:uiPriority w:val="99"/>
    <w:semiHidden/>
    <w:unhideWhenUsed/>
    <w:rsid w:val="00FC01B3"/>
    <w:rPr>
      <w:color w:val="2B579A"/>
      <w:shd w:val="clear" w:color="auto" w:fill="E6E6E6"/>
    </w:rPr>
  </w:style>
  <w:style w:type="character" w:styleId="UnresolvedMention">
    <w:name w:val="Unresolved Mention"/>
    <w:basedOn w:val="DefaultParagraphFont"/>
    <w:uiPriority w:val="99"/>
    <w:semiHidden/>
    <w:unhideWhenUsed/>
    <w:rsid w:val="00B04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inance@isleham.cambs.sch.uk" TargetMode="External"/><Relationship Id="rId5" Type="http://schemas.openxmlformats.org/officeDocument/2006/relationships/styles" Target="styles.xml"/><Relationship Id="rId10" Type="http://schemas.openxmlformats.org/officeDocument/2006/relationships/hyperlink" Target="https://ico.org.uk/concerns/" TargetMode="External"/><Relationship Id="rId4" Type="http://schemas.openxmlformats.org/officeDocument/2006/relationships/numbering" Target="numbering.xml"/><Relationship Id="rId9"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CD0E40764C61449AAA710026A92F5C" ma:contentTypeVersion="11" ma:contentTypeDescription="Create a new document." ma:contentTypeScope="" ma:versionID="53c0ed705e45039ddf631cb5aa001a83">
  <xsd:schema xmlns:xsd="http://www.w3.org/2001/XMLSchema" xmlns:xs="http://www.w3.org/2001/XMLSchema" xmlns:p="http://schemas.microsoft.com/office/2006/metadata/properties" xmlns:ns3="b85bb3f7-5460-4e80-8f86-bb533e7746b2" targetNamespace="http://schemas.microsoft.com/office/2006/metadata/properties" ma:root="true" ma:fieldsID="1521b5066ad4b125d4ec358149b650b2" ns3:_="">
    <xsd:import namespace="b85bb3f7-5460-4e80-8f86-bb533e7746b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bb3f7-5460-4e80-8f86-bb533e7746b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FEE8E2-4537-44DC-8516-BD8961879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bb3f7-5460-4e80-8f86-bb533e77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3FBED-DA53-4E3D-A738-CE941762F31E}">
  <ds:schemaRefs>
    <ds:schemaRef ds:uri="http://schemas.microsoft.com/sharepoint/v3/contenttype/forms"/>
  </ds:schemaRefs>
</ds:datastoreItem>
</file>

<file path=customXml/itemProps3.xml><?xml version="1.0" encoding="utf-8"?>
<ds:datastoreItem xmlns:ds="http://schemas.openxmlformats.org/officeDocument/2006/customXml" ds:itemID="{E9E860C4-20A3-43E9-9343-2B038335C2E9}">
  <ds:schemaRefs>
    <ds:schemaRef ds:uri="http://schemas.microsoft.com/office/infopath/2007/PartnerControls"/>
    <ds:schemaRef ds:uri="http://purl.org/dc/elements/1.1/"/>
    <ds:schemaRef ds:uri="http://purl.org/dc/terms/"/>
    <ds:schemaRef ds:uri="http://schemas.microsoft.com/office/2006/documentManagement/types"/>
    <ds:schemaRef ds:uri="http://www.w3.org/XML/1998/namespace"/>
    <ds:schemaRef ds:uri="b85bb3f7-5460-4e80-8f86-bb533e7746b2"/>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1116</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DMITRIJES</dc:creator>
  <cp:keywords/>
  <cp:lastModifiedBy>LDennis@isleham.local</cp:lastModifiedBy>
  <cp:revision>2</cp:revision>
  <dcterms:created xsi:type="dcterms:W3CDTF">2025-07-02T15:18:00Z</dcterms:created>
  <dcterms:modified xsi:type="dcterms:W3CDTF">2025-07-02T15:18:00Z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0x0101007ECD0E40764C61449AAA710026A92F5C</vt:lpwstr>
  </property>
</Properties>
</file>