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0"/>
      </w:tblGrid>
      <w:tr w:rsidR="00070EE4" w:rsidRPr="00AB5E27" w:rsidTr="00AB5E27">
        <w:tc>
          <w:tcPr>
            <w:tcW w:w="15310" w:type="dxa"/>
            <w:shd w:val="clear" w:color="auto" w:fill="E3FDCF"/>
          </w:tcPr>
          <w:p w:rsidR="00070EE4" w:rsidRDefault="00070EE4" w:rsidP="00AB5E27">
            <w:pPr>
              <w:pStyle w:val="ListParagraph"/>
              <w:spacing w:after="0" w:line="240" w:lineRule="auto"/>
              <w:ind w:left="34"/>
              <w:jc w:val="center"/>
              <w:rPr>
                <w:rFonts w:ascii="Arial Black" w:hAnsi="Arial Black"/>
                <w:sz w:val="32"/>
                <w:szCs w:val="32"/>
              </w:rPr>
            </w:pPr>
            <w:bookmarkStart w:id="0" w:name="_GoBack"/>
            <w:bookmarkEnd w:id="0"/>
            <w:r w:rsidRPr="00AB5E27">
              <w:rPr>
                <w:rFonts w:ascii="Arial Black" w:hAnsi="Arial Black"/>
                <w:sz w:val="32"/>
                <w:szCs w:val="32"/>
              </w:rPr>
              <w:t>Olympic L</w:t>
            </w:r>
            <w:r w:rsidR="007F5163">
              <w:rPr>
                <w:rFonts w:ascii="Arial Black" w:hAnsi="Arial Black"/>
                <w:sz w:val="32"/>
                <w:szCs w:val="32"/>
              </w:rPr>
              <w:t>egacy Sport Premium Funding 201</w:t>
            </w:r>
            <w:r w:rsidR="0067623D">
              <w:rPr>
                <w:rFonts w:ascii="Arial Black" w:hAnsi="Arial Black"/>
                <w:sz w:val="32"/>
                <w:szCs w:val="32"/>
              </w:rPr>
              <w:t>9/20</w:t>
            </w:r>
          </w:p>
          <w:p w:rsidR="00070EE4" w:rsidRPr="0078542F" w:rsidRDefault="00070EE4" w:rsidP="0078542F">
            <w:pPr>
              <w:spacing w:after="0" w:line="240" w:lineRule="auto"/>
              <w:rPr>
                <w:b/>
                <w:color w:val="FF0000"/>
              </w:rPr>
            </w:pPr>
          </w:p>
          <w:p w:rsidR="00070EE4" w:rsidRPr="006D1DDB" w:rsidRDefault="00070EE4" w:rsidP="00AB5E27">
            <w:pPr>
              <w:pStyle w:val="ListParagraph"/>
              <w:spacing w:after="0" w:line="240" w:lineRule="auto"/>
              <w:ind w:left="34"/>
              <w:rPr>
                <w:rFonts w:ascii="Arial" w:hAnsi="Arial" w:cs="Arial"/>
                <w:b/>
                <w:sz w:val="24"/>
                <w:szCs w:val="24"/>
              </w:rPr>
            </w:pPr>
            <w:r w:rsidRPr="006D1DDB">
              <w:rPr>
                <w:rFonts w:ascii="Arial" w:hAnsi="Arial" w:cs="Arial"/>
                <w:b/>
                <w:sz w:val="24"/>
                <w:szCs w:val="24"/>
              </w:rPr>
              <w:t>Isleham C Of E Primary School</w:t>
            </w:r>
          </w:p>
          <w:p w:rsidR="00070EE4" w:rsidRPr="00AB5E27" w:rsidRDefault="00070EE4" w:rsidP="00AB5E27">
            <w:pPr>
              <w:pStyle w:val="ListParagraph"/>
              <w:spacing w:after="0" w:line="240" w:lineRule="auto"/>
              <w:ind w:left="34"/>
              <w:rPr>
                <w:b/>
                <w:color w:val="FF0000"/>
              </w:rPr>
            </w:pPr>
          </w:p>
          <w:p w:rsidR="00070EE4" w:rsidRPr="00E140B5" w:rsidRDefault="00070EE4" w:rsidP="00E140B5">
            <w:pPr>
              <w:pStyle w:val="ListParagraph"/>
              <w:spacing w:after="0" w:line="240" w:lineRule="auto"/>
              <w:ind w:left="34"/>
              <w:rPr>
                <w:b/>
                <w:color w:val="FF0000"/>
              </w:rPr>
            </w:pPr>
            <w:r w:rsidRPr="006D1DDB">
              <w:rPr>
                <w:rFonts w:asciiTheme="minorHAnsi" w:hAnsiTheme="minorHAnsi" w:cstheme="minorHAnsi"/>
                <w:b/>
              </w:rPr>
              <w:t>Current numbers on roll</w:t>
            </w:r>
            <w:r w:rsidR="006D1DDB">
              <w:rPr>
                <w:rFonts w:asciiTheme="minorHAnsi" w:hAnsiTheme="minorHAnsi" w:cstheme="minorHAnsi"/>
                <w:b/>
              </w:rPr>
              <w:t>:</w:t>
            </w:r>
            <w:r w:rsidRPr="00AB5E27">
              <w:t xml:space="preserve"> (nor) Reception – y6 =</w:t>
            </w:r>
            <w:r>
              <w:rPr>
                <w:b/>
                <w:color w:val="FF0000"/>
              </w:rPr>
              <w:t xml:space="preserve"> </w:t>
            </w:r>
            <w:r w:rsidR="008C53AB">
              <w:rPr>
                <w:b/>
                <w:color w:val="FF0000"/>
              </w:rPr>
              <w:t>20</w:t>
            </w:r>
            <w:r w:rsidR="00310EFA">
              <w:rPr>
                <w:b/>
                <w:color w:val="FF0000"/>
              </w:rPr>
              <w:t>2</w:t>
            </w:r>
            <w:r w:rsidRPr="00E140B5">
              <w:rPr>
                <w:b/>
                <w:color w:val="FF0000"/>
              </w:rPr>
              <w:t xml:space="preserve"> </w:t>
            </w:r>
          </w:p>
          <w:p w:rsidR="00070EE4" w:rsidRPr="00A91B98" w:rsidRDefault="00070EE4" w:rsidP="00A91B98">
            <w:pPr>
              <w:spacing w:after="0" w:line="240" w:lineRule="auto"/>
              <w:rPr>
                <w:b/>
              </w:rPr>
            </w:pPr>
          </w:p>
          <w:p w:rsidR="006D1DDB" w:rsidRPr="006D1DDB" w:rsidRDefault="00662419" w:rsidP="006D1DDB">
            <w:pPr>
              <w:pStyle w:val="Default"/>
              <w:rPr>
                <w:rFonts w:asciiTheme="minorHAnsi" w:hAnsiTheme="minorHAnsi" w:cstheme="minorHAnsi"/>
                <w:sz w:val="22"/>
                <w:szCs w:val="22"/>
                <w:lang w:val="en"/>
              </w:rPr>
            </w:pPr>
            <w:r w:rsidRPr="006D1DDB">
              <w:rPr>
                <w:rFonts w:asciiTheme="minorHAnsi" w:hAnsiTheme="minorHAnsi" w:cstheme="minorHAnsi"/>
                <w:b/>
                <w:sz w:val="22"/>
                <w:szCs w:val="22"/>
              </w:rPr>
              <w:t>Total f</w:t>
            </w:r>
            <w:r w:rsidR="00070EE4" w:rsidRPr="006D1DDB">
              <w:rPr>
                <w:rFonts w:asciiTheme="minorHAnsi" w:hAnsiTheme="minorHAnsi" w:cstheme="minorHAnsi"/>
                <w:b/>
                <w:sz w:val="22"/>
                <w:szCs w:val="22"/>
              </w:rPr>
              <w:t>unding received</w:t>
            </w:r>
            <w:r>
              <w:rPr>
                <w:b/>
              </w:rPr>
              <w:t>:</w:t>
            </w:r>
            <w:r w:rsidR="00C33AA5">
              <w:rPr>
                <w:b/>
              </w:rPr>
              <w:t xml:space="preserve"> </w:t>
            </w:r>
            <w:r w:rsidR="003A4481">
              <w:rPr>
                <w:b/>
                <w:color w:val="FF0000"/>
              </w:rPr>
              <w:t>£17</w:t>
            </w:r>
            <w:r w:rsidR="002C6F28">
              <w:rPr>
                <w:b/>
                <w:color w:val="FF0000"/>
              </w:rPr>
              <w:t>74</w:t>
            </w:r>
            <w:r w:rsidR="003A4481">
              <w:rPr>
                <w:b/>
                <w:color w:val="FF0000"/>
              </w:rPr>
              <w:t>0</w:t>
            </w:r>
            <w:r w:rsidR="009600F2">
              <w:rPr>
                <w:b/>
                <w:color w:val="FF0000"/>
              </w:rPr>
              <w:t xml:space="preserve"> </w:t>
            </w:r>
            <w:r w:rsidR="006D1DDB" w:rsidRPr="006D1DDB">
              <w:rPr>
                <w:rFonts w:asciiTheme="minorHAnsi" w:hAnsiTheme="minorHAnsi" w:cstheme="minorHAnsi"/>
                <w:sz w:val="22"/>
                <w:szCs w:val="22"/>
                <w:lang w:val="en"/>
              </w:rPr>
              <w:t xml:space="preserve">Schools receive PE and sport premium funding based on the number of pupils in years 1 to 6. Schools with 17 or more eligible pupils receive £16,000 and an additional payment of £10 per pupil. </w:t>
            </w:r>
          </w:p>
          <w:p w:rsidR="00070EE4" w:rsidRPr="006D1DDB" w:rsidRDefault="00070EE4" w:rsidP="006D1DDB">
            <w:pPr>
              <w:pStyle w:val="ListParagraph"/>
              <w:spacing w:after="0" w:line="240" w:lineRule="auto"/>
              <w:ind w:left="34"/>
            </w:pPr>
            <w:r w:rsidRPr="00C33AA5">
              <w:t xml:space="preserve">       </w:t>
            </w:r>
          </w:p>
        </w:tc>
      </w:tr>
      <w:tr w:rsidR="00070EE4" w:rsidRPr="00AB5E27" w:rsidTr="00AB5E27">
        <w:tc>
          <w:tcPr>
            <w:tcW w:w="15310" w:type="dxa"/>
            <w:shd w:val="clear" w:color="auto" w:fill="E3FDCF"/>
          </w:tcPr>
          <w:p w:rsidR="00070EE4" w:rsidRPr="006D1DDB" w:rsidRDefault="006D1DDB" w:rsidP="006D1DDB">
            <w:pPr>
              <w:spacing w:before="40" w:after="40" w:line="240" w:lineRule="auto"/>
              <w:rPr>
                <w:b/>
                <w:u w:val="single"/>
              </w:rPr>
            </w:pPr>
            <w:r w:rsidRPr="006D1DDB">
              <w:rPr>
                <w:b/>
                <w:u w:val="single"/>
              </w:rPr>
              <w:t>Background</w:t>
            </w:r>
          </w:p>
          <w:p w:rsidR="006D1DDB" w:rsidRPr="006D1DDB" w:rsidRDefault="006D1DDB" w:rsidP="006D1DDB">
            <w:pPr>
              <w:spacing w:before="40" w:after="40" w:line="240" w:lineRule="auto"/>
              <w:rPr>
                <w:b/>
                <w:sz w:val="4"/>
                <w:szCs w:val="4"/>
              </w:rPr>
            </w:pPr>
          </w:p>
          <w:p w:rsidR="006D1DDB" w:rsidRDefault="00070EE4" w:rsidP="006D1DDB">
            <w:pPr>
              <w:pStyle w:val="Default"/>
              <w:rPr>
                <w:rFonts w:asciiTheme="minorHAnsi" w:hAnsiTheme="minorHAnsi" w:cstheme="minorHAnsi"/>
                <w:sz w:val="22"/>
                <w:szCs w:val="22"/>
              </w:rPr>
            </w:pPr>
            <w:r w:rsidRPr="006D1DDB">
              <w:rPr>
                <w:rFonts w:asciiTheme="minorHAnsi" w:hAnsiTheme="minorHAnsi" w:cstheme="minorHAnsi"/>
                <w:sz w:val="22"/>
                <w:szCs w:val="22"/>
              </w:rPr>
              <w:t>In April 2013, the Government announced new funding of £150 million for Phys</w:t>
            </w:r>
            <w:r w:rsidR="006D1DDB" w:rsidRPr="006D1DDB">
              <w:rPr>
                <w:rFonts w:asciiTheme="minorHAnsi" w:hAnsiTheme="minorHAnsi" w:cstheme="minorHAnsi"/>
                <w:sz w:val="22"/>
                <w:szCs w:val="22"/>
              </w:rPr>
              <w:t xml:space="preserve">ical Education (PE) and sport. </w:t>
            </w:r>
            <w:r w:rsidR="006D1DDB" w:rsidRPr="006D1DDB">
              <w:rPr>
                <w:rFonts w:asciiTheme="minorHAnsi" w:hAnsiTheme="minorHAnsi" w:cstheme="minorHAnsi"/>
                <w:sz w:val="22"/>
                <w:szCs w:val="22"/>
                <w:lang w:val="en"/>
              </w:rPr>
              <w:t>Primary PE and sport premium funding will co</w:t>
            </w:r>
            <w:r w:rsidR="006E36A0">
              <w:rPr>
                <w:rFonts w:asciiTheme="minorHAnsi" w:hAnsiTheme="minorHAnsi" w:cstheme="minorHAnsi"/>
                <w:sz w:val="22"/>
                <w:szCs w:val="22"/>
                <w:lang w:val="en"/>
              </w:rPr>
              <w:t>ntinue to be doubled in the 2019 to 2020</w:t>
            </w:r>
            <w:r w:rsidR="006D1DDB" w:rsidRPr="006D1DDB">
              <w:rPr>
                <w:rFonts w:asciiTheme="minorHAnsi" w:hAnsiTheme="minorHAnsi" w:cstheme="minorHAnsi"/>
                <w:sz w:val="22"/>
                <w:szCs w:val="22"/>
                <w:lang w:val="en"/>
              </w:rPr>
              <w:t xml:space="preserve"> academic year. </w:t>
            </w:r>
            <w:r w:rsidR="006D1DDB" w:rsidRPr="006D1DDB">
              <w:rPr>
                <w:rFonts w:asciiTheme="minorHAnsi" w:hAnsiTheme="minorHAnsi" w:cstheme="minorHAnsi"/>
                <w:sz w:val="22"/>
                <w:szCs w:val="22"/>
              </w:rPr>
              <w:t xml:space="preserve">This funding - provided jointly by the Departments for Education, Health and Culture, Media and Sport - will be allocated to primary school headteachers. This funding is ring-fenced and therefore can only be spent on provision of PE and sport in schools. </w:t>
            </w:r>
            <w:r w:rsidRPr="006D1DDB">
              <w:rPr>
                <w:rFonts w:asciiTheme="minorHAnsi" w:hAnsiTheme="minorHAnsi" w:cstheme="minorHAnsi"/>
                <w:sz w:val="22"/>
                <w:szCs w:val="22"/>
              </w:rP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6D1DDB" w:rsidRPr="006D1DDB" w:rsidRDefault="006D1DDB" w:rsidP="006D1DDB">
            <w:pPr>
              <w:pStyle w:val="Default"/>
              <w:rPr>
                <w:rFonts w:asciiTheme="minorHAnsi" w:hAnsiTheme="minorHAnsi" w:cstheme="minorHAnsi"/>
                <w:sz w:val="22"/>
                <w:szCs w:val="22"/>
              </w:rPr>
            </w:pPr>
          </w:p>
          <w:p w:rsidR="006D1DDB" w:rsidRDefault="006D1DDB" w:rsidP="006D1DDB">
            <w:pPr>
              <w:rPr>
                <w:rFonts w:asciiTheme="minorHAnsi" w:hAnsiTheme="minorHAnsi" w:cstheme="minorHAnsi"/>
                <w:b/>
                <w:u w:val="single"/>
                <w:lang w:val="en"/>
              </w:rPr>
            </w:pPr>
            <w:r w:rsidRPr="006D1DDB">
              <w:rPr>
                <w:rFonts w:asciiTheme="minorHAnsi" w:hAnsiTheme="minorHAnsi" w:cstheme="minorHAnsi"/>
                <w:b/>
                <w:u w:val="single"/>
                <w:lang w:val="en"/>
              </w:rPr>
              <w:t>How to use the PE and Sport Premium Funding</w:t>
            </w:r>
          </w:p>
          <w:p w:rsidR="006D1DDB" w:rsidRPr="006D1DDB" w:rsidRDefault="006D1DDB" w:rsidP="006D1DDB">
            <w:pPr>
              <w:rPr>
                <w:rFonts w:asciiTheme="minorHAnsi" w:hAnsiTheme="minorHAnsi" w:cstheme="minorHAnsi"/>
                <w:b/>
                <w:u w:val="single"/>
                <w:lang w:val="en"/>
              </w:rPr>
            </w:pPr>
            <w:r w:rsidRPr="006D1DDB">
              <w:rPr>
                <w:rFonts w:asciiTheme="minorHAnsi" w:eastAsia="Times New Roman" w:hAnsiTheme="minorHAnsi" w:cstheme="minorHAnsi"/>
                <w:lang w:val="en" w:eastAsia="en-GB"/>
              </w:rPr>
              <w:t>Schools must use the funding to make additional and sustainable improvements to the quality of PE and sport offered by:</w:t>
            </w:r>
          </w:p>
          <w:p w:rsidR="006D1DDB" w:rsidRPr="006D1DDB" w:rsidRDefault="006D1DDB" w:rsidP="006D1DDB">
            <w:pPr>
              <w:pStyle w:val="ListParagraph"/>
              <w:numPr>
                <w:ilvl w:val="0"/>
                <w:numId w:val="17"/>
              </w:numPr>
              <w:spacing w:after="0" w:line="240" w:lineRule="auto"/>
              <w:rPr>
                <w:rFonts w:asciiTheme="minorHAnsi" w:eastAsiaTheme="minorHAnsi" w:hAnsiTheme="minorHAnsi" w:cstheme="minorHAnsi"/>
                <w:b/>
                <w:lang w:val="en"/>
              </w:rPr>
            </w:pPr>
            <w:r w:rsidRPr="006D1DDB">
              <w:rPr>
                <w:rFonts w:asciiTheme="minorHAnsi" w:eastAsia="Times New Roman" w:hAnsiTheme="minorHAnsi" w:cstheme="minorHAnsi"/>
                <w:lang w:val="en" w:eastAsia="en-GB"/>
              </w:rPr>
              <w:t>developing or adding to the PE and sport activities already offered at school</w:t>
            </w:r>
          </w:p>
          <w:p w:rsidR="006D1DDB" w:rsidRPr="006D1DDB" w:rsidRDefault="006D1DDB" w:rsidP="006D1DDB">
            <w:pPr>
              <w:pStyle w:val="ListParagraph"/>
              <w:numPr>
                <w:ilvl w:val="0"/>
                <w:numId w:val="17"/>
              </w:numPr>
              <w:spacing w:after="0" w:line="240" w:lineRule="auto"/>
              <w:rPr>
                <w:rFonts w:asciiTheme="minorHAnsi" w:eastAsiaTheme="minorHAnsi" w:hAnsiTheme="minorHAnsi" w:cstheme="minorHAnsi"/>
                <w:b/>
                <w:lang w:val="en"/>
              </w:rPr>
            </w:pPr>
            <w:r w:rsidRPr="006D1DDB">
              <w:rPr>
                <w:rFonts w:asciiTheme="minorHAnsi" w:eastAsia="Times New Roman" w:hAnsiTheme="minorHAnsi" w:cstheme="minorHAnsi"/>
                <w:lang w:val="en" w:eastAsia="en-GB"/>
              </w:rPr>
              <w:t>build capacity and capability within the school to ensure that improvements made now will benefit pupils joining the school in future years</w:t>
            </w:r>
          </w:p>
          <w:p w:rsidR="006D1DDB" w:rsidRPr="006D1DDB" w:rsidRDefault="006D1DDB" w:rsidP="006D1DDB">
            <w:pPr>
              <w:spacing w:after="0" w:line="240" w:lineRule="auto"/>
              <w:ind w:left="360"/>
              <w:rPr>
                <w:rFonts w:ascii="Arial" w:eastAsiaTheme="minorHAnsi" w:hAnsi="Arial" w:cs="Arial"/>
                <w:b/>
                <w:sz w:val="24"/>
                <w:szCs w:val="24"/>
                <w:lang w:val="en"/>
              </w:rPr>
            </w:pPr>
          </w:p>
          <w:p w:rsidR="006D1DDB" w:rsidRPr="006D1DDB" w:rsidRDefault="006D1DDB" w:rsidP="006D1DDB">
            <w:pPr>
              <w:rPr>
                <w:rFonts w:eastAsia="Times New Roman" w:cstheme="minorHAnsi"/>
                <w:u w:val="single"/>
                <w:lang w:val="en" w:eastAsia="en-GB"/>
              </w:rPr>
            </w:pPr>
            <w:r w:rsidRPr="006D1DDB">
              <w:rPr>
                <w:rFonts w:asciiTheme="minorHAnsi" w:eastAsia="Times New Roman" w:hAnsiTheme="minorHAnsi" w:cstheme="minorHAnsi"/>
                <w:b/>
                <w:u w:val="single"/>
                <w:lang w:val="en" w:eastAsia="en-GB"/>
              </w:rPr>
              <w:t>Five Key Indicators</w:t>
            </w:r>
            <w:r w:rsidRPr="006D1DDB">
              <w:rPr>
                <w:rFonts w:asciiTheme="minorHAnsi" w:eastAsia="Times New Roman" w:hAnsiTheme="minorHAnsi" w:cstheme="minorHAnsi"/>
                <w:u w:val="single"/>
                <w:lang w:val="en" w:eastAsia="en-GB"/>
              </w:rPr>
              <w:t xml:space="preserve"> </w:t>
            </w:r>
          </w:p>
          <w:p w:rsidR="006D1DDB" w:rsidRPr="006D1DDB" w:rsidRDefault="006D1DDB" w:rsidP="006D1DDB">
            <w:pPr>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Schools should expect to see improvement across:</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the profile of PE and sport is raised across the school as a tool for whole-school improvement</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 xml:space="preserve">increased confidence, knowledge and skills of all staff in teaching </w:t>
            </w:r>
            <w:r w:rsidR="006E36A0">
              <w:rPr>
                <w:rFonts w:asciiTheme="minorHAnsi" w:eastAsia="Times New Roman" w:hAnsiTheme="minorHAnsi" w:cstheme="minorHAnsi"/>
                <w:lang w:val="en" w:eastAsia="en-GB"/>
              </w:rPr>
              <w:t>swimming</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broader experience of a range of sports and activities offered to all pupils</w:t>
            </w:r>
          </w:p>
          <w:p w:rsidR="00070EE4" w:rsidRPr="006D1DDB" w:rsidRDefault="006D1DDB" w:rsidP="006D1DDB">
            <w:pPr>
              <w:numPr>
                <w:ilvl w:val="0"/>
                <w:numId w:val="16"/>
              </w:numPr>
              <w:spacing w:after="0" w:line="240" w:lineRule="auto"/>
              <w:rPr>
                <w:rFonts w:ascii="Arial" w:eastAsia="Times New Roman" w:hAnsi="Arial" w:cs="Arial"/>
                <w:sz w:val="24"/>
                <w:szCs w:val="24"/>
                <w:lang w:val="en" w:eastAsia="en-GB"/>
              </w:rPr>
            </w:pPr>
            <w:r w:rsidRPr="006D1DDB">
              <w:rPr>
                <w:rFonts w:asciiTheme="minorHAnsi" w:eastAsia="Times New Roman" w:hAnsiTheme="minorHAnsi" w:cstheme="minorHAnsi"/>
                <w:lang w:val="en" w:eastAsia="en-GB"/>
              </w:rPr>
              <w:t>increased participation in competitive sport</w:t>
            </w:r>
          </w:p>
          <w:p w:rsidR="006D1DDB" w:rsidRPr="006D1DDB" w:rsidRDefault="006D1DDB" w:rsidP="006D1DDB">
            <w:pPr>
              <w:spacing w:after="0" w:line="240" w:lineRule="auto"/>
              <w:rPr>
                <w:rFonts w:ascii="Arial" w:eastAsia="Times New Roman" w:hAnsi="Arial" w:cs="Arial"/>
                <w:sz w:val="24"/>
                <w:szCs w:val="24"/>
                <w:lang w:val="en" w:eastAsia="en-GB"/>
              </w:rPr>
            </w:pPr>
          </w:p>
        </w:tc>
      </w:tr>
      <w:tr w:rsidR="00070EE4" w:rsidRPr="00AB5E27" w:rsidTr="00AB5E27">
        <w:tc>
          <w:tcPr>
            <w:tcW w:w="15310" w:type="dxa"/>
            <w:shd w:val="clear" w:color="auto" w:fill="E3FDCF"/>
          </w:tcPr>
          <w:p w:rsidR="00070EE4" w:rsidRDefault="00070EE4" w:rsidP="006D1DDB">
            <w:pPr>
              <w:spacing w:before="40" w:after="0" w:line="240" w:lineRule="auto"/>
              <w:rPr>
                <w:b/>
              </w:rPr>
            </w:pPr>
            <w:r w:rsidRPr="00AB5E27">
              <w:rPr>
                <w:b/>
              </w:rPr>
              <w:t xml:space="preserve">During </w:t>
            </w:r>
            <w:r w:rsidR="0067623D">
              <w:rPr>
                <w:b/>
              </w:rPr>
              <w:t>the academic year September 2019 to July 2020</w:t>
            </w:r>
            <w:r w:rsidRPr="00AB5E27">
              <w:rPr>
                <w:b/>
              </w:rPr>
              <w:t xml:space="preserve"> we plan to spend our funding in the following areas:</w:t>
            </w:r>
          </w:p>
          <w:p w:rsidR="006D1DDB" w:rsidRPr="006D1DDB" w:rsidRDefault="006D1DDB" w:rsidP="006D1DDB">
            <w:pPr>
              <w:spacing w:before="40" w:after="0" w:line="240" w:lineRule="auto"/>
              <w:rPr>
                <w:b/>
                <w:sz w:val="12"/>
                <w:szCs w:val="12"/>
              </w:rPr>
            </w:pPr>
          </w:p>
          <w:p w:rsidR="00070EE4" w:rsidRPr="00D91458" w:rsidRDefault="00E07073" w:rsidP="006D1DDB">
            <w:pPr>
              <w:pStyle w:val="ListParagraph"/>
              <w:numPr>
                <w:ilvl w:val="0"/>
                <w:numId w:val="11"/>
              </w:numPr>
              <w:spacing w:before="40" w:after="0" w:line="240" w:lineRule="auto"/>
            </w:pPr>
            <w:r>
              <w:t>Core Sports Package</w:t>
            </w:r>
            <w:r w:rsidR="00070EE4" w:rsidRPr="00D91458">
              <w:t xml:space="preserve"> purchased from Witchford School Sports Partnership*</w:t>
            </w:r>
          </w:p>
          <w:p w:rsidR="00430472" w:rsidRDefault="0067623D" w:rsidP="00D87441">
            <w:pPr>
              <w:pStyle w:val="ListParagraph"/>
              <w:numPr>
                <w:ilvl w:val="0"/>
                <w:numId w:val="11"/>
              </w:numPr>
              <w:spacing w:before="40" w:after="40" w:line="240" w:lineRule="auto"/>
            </w:pPr>
            <w:r>
              <w:t>Embed</w:t>
            </w:r>
            <w:r w:rsidR="00430472">
              <w:t xml:space="preserve"> the ‘</w:t>
            </w:r>
            <w:r>
              <w:t>Golden</w:t>
            </w:r>
            <w:r w:rsidR="00430472">
              <w:t xml:space="preserve"> Mile’</w:t>
            </w:r>
            <w:r>
              <w:t xml:space="preserve"> in daily routines </w:t>
            </w:r>
          </w:p>
          <w:p w:rsidR="005D15B7" w:rsidRDefault="0067623D" w:rsidP="00D87441">
            <w:pPr>
              <w:pStyle w:val="ListParagraph"/>
              <w:numPr>
                <w:ilvl w:val="0"/>
                <w:numId w:val="11"/>
              </w:numPr>
              <w:spacing w:before="40" w:after="40" w:line="240" w:lineRule="auto"/>
            </w:pPr>
            <w:r>
              <w:lastRenderedPageBreak/>
              <w:t>Replace</w:t>
            </w:r>
            <w:r w:rsidR="005D15B7">
              <w:t xml:space="preserve"> equipment </w:t>
            </w:r>
            <w:r>
              <w:t xml:space="preserve">that was broken or depleted during the previous </w:t>
            </w:r>
            <w:r w:rsidR="006E36A0">
              <w:t xml:space="preserve">academic </w:t>
            </w:r>
            <w:r>
              <w:t>year</w:t>
            </w:r>
          </w:p>
          <w:p w:rsidR="00070EE4" w:rsidRDefault="00070EE4" w:rsidP="00E07073">
            <w:pPr>
              <w:pStyle w:val="ListParagraph"/>
              <w:numPr>
                <w:ilvl w:val="0"/>
                <w:numId w:val="11"/>
              </w:numPr>
              <w:spacing w:before="40" w:after="40" w:line="240" w:lineRule="auto"/>
            </w:pPr>
            <w:r w:rsidRPr="00D91458">
              <w:t>Additional transport costs</w:t>
            </w:r>
            <w:r w:rsidR="006E36A0">
              <w:t xml:space="preserve"> to continue to offer opportunities for all pupils to engage in inter school sports competitions</w:t>
            </w:r>
          </w:p>
          <w:p w:rsidR="00F51F5A" w:rsidRDefault="00F51F5A" w:rsidP="00E07073">
            <w:pPr>
              <w:pStyle w:val="ListParagraph"/>
              <w:numPr>
                <w:ilvl w:val="0"/>
                <w:numId w:val="11"/>
              </w:numPr>
              <w:spacing w:before="40" w:after="40" w:line="240" w:lineRule="auto"/>
            </w:pPr>
            <w:r>
              <w:t>Build a positive relationship with the new after school club and encourage them to be active</w:t>
            </w:r>
          </w:p>
          <w:p w:rsidR="006D1DDB" w:rsidRPr="00E07073" w:rsidRDefault="006D1DDB" w:rsidP="0067623D">
            <w:pPr>
              <w:spacing w:before="40" w:after="40" w:line="240" w:lineRule="auto"/>
              <w:ind w:left="360"/>
            </w:pPr>
          </w:p>
        </w:tc>
      </w:tr>
      <w:tr w:rsidR="00070EE4" w:rsidRPr="00AB5E27" w:rsidTr="00AB5E27">
        <w:tc>
          <w:tcPr>
            <w:tcW w:w="15310" w:type="dxa"/>
            <w:shd w:val="clear" w:color="auto" w:fill="E3FDCF"/>
          </w:tcPr>
          <w:p w:rsidR="00070EE4" w:rsidRPr="00AB5E27" w:rsidRDefault="00070EE4" w:rsidP="00AB5E27">
            <w:pPr>
              <w:spacing w:before="40" w:after="40" w:line="240" w:lineRule="auto"/>
              <w:rPr>
                <w:i/>
              </w:rPr>
            </w:pPr>
            <w:r w:rsidRPr="00AB5E27">
              <w:rPr>
                <w:i/>
              </w:rPr>
              <w:lastRenderedPageBreak/>
              <w:t>*The Witchford School Sports Partnership (WSSP) is a ‘not for profit’ organisation based at Witchford Village College.  The experienced and highly qualified team works closely with schools across East Cambridgeshire and Fenland to support them in raising whole school standards in Physical Education and School Sport.  The WSSP also has extensive and established links with partner organisations; these provide enhanced opportunities for schools.</w:t>
            </w:r>
          </w:p>
          <w:p w:rsidR="00070EE4" w:rsidRPr="00AB5E27" w:rsidRDefault="00070EE4" w:rsidP="00AB5E27">
            <w:pPr>
              <w:spacing w:before="40" w:after="40" w:line="240" w:lineRule="auto"/>
              <w:rPr>
                <w:b/>
              </w:rPr>
            </w:pPr>
          </w:p>
        </w:tc>
      </w:tr>
    </w:tbl>
    <w:p w:rsidR="00070EE4" w:rsidRPr="000A19B9" w:rsidRDefault="00070EE4">
      <w:pPr>
        <w:rPr>
          <w:b/>
          <w:color w:val="FF0000"/>
        </w:rPr>
      </w:pPr>
    </w:p>
    <w:tbl>
      <w:tblPr>
        <w:tblW w:w="15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268"/>
        <w:gridCol w:w="3260"/>
        <w:gridCol w:w="4253"/>
        <w:gridCol w:w="4253"/>
      </w:tblGrid>
      <w:tr w:rsidR="001528F7" w:rsidRPr="00AB5E27" w:rsidTr="001528F7">
        <w:trPr>
          <w:trHeight w:val="449"/>
          <w:tblHeader/>
        </w:trPr>
        <w:tc>
          <w:tcPr>
            <w:tcW w:w="1447" w:type="dxa"/>
            <w:shd w:val="clear" w:color="auto" w:fill="0070C0"/>
          </w:tcPr>
          <w:p w:rsidR="001528F7" w:rsidRPr="00AB5E27" w:rsidRDefault="001528F7" w:rsidP="00AB5E27">
            <w:pPr>
              <w:spacing w:after="0" w:line="240" w:lineRule="auto"/>
              <w:rPr>
                <w:b/>
                <w:color w:val="FFFFFF"/>
              </w:rPr>
            </w:pPr>
            <w:r w:rsidRPr="00AB5E27">
              <w:rPr>
                <w:b/>
                <w:color w:val="FFFFFF"/>
              </w:rPr>
              <w:t>Sport Premium Spend</w:t>
            </w:r>
          </w:p>
        </w:tc>
        <w:tc>
          <w:tcPr>
            <w:tcW w:w="2268" w:type="dxa"/>
            <w:shd w:val="clear" w:color="auto" w:fill="0070C0"/>
          </w:tcPr>
          <w:p w:rsidR="001528F7" w:rsidRPr="00AB5E27" w:rsidRDefault="001528F7" w:rsidP="00AB5E27">
            <w:pPr>
              <w:spacing w:after="0" w:line="240" w:lineRule="auto"/>
              <w:rPr>
                <w:b/>
                <w:color w:val="FFFFFF"/>
              </w:rPr>
            </w:pPr>
            <w:r w:rsidRPr="00AB5E27">
              <w:rPr>
                <w:b/>
                <w:color w:val="FFFFFF"/>
              </w:rPr>
              <w:t xml:space="preserve">Activity </w:t>
            </w:r>
          </w:p>
        </w:tc>
        <w:tc>
          <w:tcPr>
            <w:tcW w:w="3260" w:type="dxa"/>
            <w:shd w:val="clear" w:color="auto" w:fill="0070C0"/>
          </w:tcPr>
          <w:p w:rsidR="001528F7" w:rsidRPr="00AB5E27" w:rsidRDefault="001528F7" w:rsidP="00AB5E27">
            <w:pPr>
              <w:spacing w:after="0" w:line="240" w:lineRule="auto"/>
              <w:rPr>
                <w:b/>
                <w:color w:val="FFFFFF"/>
              </w:rPr>
            </w:pPr>
            <w:r w:rsidRPr="00AB5E27">
              <w:rPr>
                <w:b/>
                <w:color w:val="FFFFFF"/>
              </w:rPr>
              <w:t>Impact / Rationale for spend and desired outcomes</w:t>
            </w:r>
          </w:p>
        </w:tc>
        <w:tc>
          <w:tcPr>
            <w:tcW w:w="4253" w:type="dxa"/>
            <w:shd w:val="clear" w:color="auto" w:fill="0070C0"/>
          </w:tcPr>
          <w:p w:rsidR="001528F7" w:rsidRPr="00AB5E27" w:rsidRDefault="001528F7" w:rsidP="00AB5E27">
            <w:pPr>
              <w:spacing w:after="0" w:line="240" w:lineRule="auto"/>
              <w:rPr>
                <w:b/>
                <w:color w:val="FFFFFF"/>
              </w:rPr>
            </w:pPr>
            <w:r w:rsidRPr="00AB5E27">
              <w:rPr>
                <w:b/>
                <w:color w:val="FFFFFF"/>
              </w:rPr>
              <w:t xml:space="preserve">Monitoring </w:t>
            </w:r>
          </w:p>
        </w:tc>
        <w:tc>
          <w:tcPr>
            <w:tcW w:w="4253" w:type="dxa"/>
            <w:shd w:val="clear" w:color="auto" w:fill="0070C0"/>
          </w:tcPr>
          <w:p w:rsidR="001528F7" w:rsidRPr="001528F7" w:rsidRDefault="001528F7" w:rsidP="00AB5E27">
            <w:pPr>
              <w:spacing w:after="0" w:line="240" w:lineRule="auto"/>
              <w:rPr>
                <w:b/>
                <w:color w:val="FFFFFF" w:themeColor="background1"/>
              </w:rPr>
            </w:pPr>
            <w:r>
              <w:rPr>
                <w:b/>
                <w:color w:val="FFFFFF" w:themeColor="background1"/>
              </w:rPr>
              <w:t>Impact</w:t>
            </w:r>
          </w:p>
        </w:tc>
      </w:tr>
      <w:tr w:rsidR="001528F7" w:rsidRPr="00AB5E27" w:rsidTr="001528F7">
        <w:trPr>
          <w:trHeight w:val="1009"/>
        </w:trPr>
        <w:tc>
          <w:tcPr>
            <w:tcW w:w="1447" w:type="dxa"/>
            <w:vMerge w:val="restart"/>
            <w:shd w:val="clear" w:color="auto" w:fill="FFE7FF"/>
            <w:textDirection w:val="btLr"/>
          </w:tcPr>
          <w:p w:rsidR="001528F7" w:rsidRPr="001528F7" w:rsidRDefault="001528F7" w:rsidP="00BF4F28">
            <w:pPr>
              <w:spacing w:after="0" w:line="240" w:lineRule="auto"/>
              <w:ind w:left="113" w:right="113"/>
              <w:jc w:val="center"/>
              <w:rPr>
                <w:b/>
              </w:rPr>
            </w:pPr>
            <w:r w:rsidRPr="001528F7">
              <w:rPr>
                <w:b/>
              </w:rPr>
              <w:t xml:space="preserve">Cost calculated for subscription to Witchford School Sports Partnership- Core Sports Package </w:t>
            </w:r>
            <w:r w:rsidR="0067623D">
              <w:rPr>
                <w:b/>
                <w:color w:val="FF0000"/>
              </w:rPr>
              <w:t>£165</w:t>
            </w:r>
            <w:r w:rsidRPr="001528F7">
              <w:rPr>
                <w:b/>
                <w:color w:val="FF0000"/>
              </w:rPr>
              <w:t xml:space="preserve">0 </w:t>
            </w:r>
            <w:r w:rsidRPr="001528F7">
              <w:rPr>
                <w:b/>
              </w:rPr>
              <w:t xml:space="preserve">plus additional transport </w:t>
            </w:r>
            <w:r w:rsidRPr="001528F7">
              <w:rPr>
                <w:b/>
                <w:color w:val="FF0000"/>
              </w:rPr>
              <w:t>£485</w:t>
            </w:r>
            <w:r w:rsidRPr="001528F7">
              <w:rPr>
                <w:b/>
              </w:rPr>
              <w:t xml:space="preserve">. Total </w:t>
            </w:r>
            <w:r w:rsidRPr="001528F7">
              <w:rPr>
                <w:b/>
                <w:color w:val="FF0000"/>
              </w:rPr>
              <w:t>£</w:t>
            </w:r>
            <w:r w:rsidR="0067623D">
              <w:rPr>
                <w:b/>
                <w:color w:val="FF0000"/>
              </w:rPr>
              <w:t>2135</w:t>
            </w:r>
            <w:r w:rsidRPr="001528F7">
              <w:rPr>
                <w:b/>
              </w:rPr>
              <w:t xml:space="preserve">.                                            </w:t>
            </w:r>
          </w:p>
          <w:p w:rsidR="001528F7" w:rsidRPr="001528F7" w:rsidRDefault="001528F7" w:rsidP="00BF4F28">
            <w:pPr>
              <w:spacing w:after="0" w:line="240" w:lineRule="auto"/>
              <w:ind w:left="113" w:right="113"/>
              <w:jc w:val="center"/>
              <w:rPr>
                <w:b/>
              </w:rPr>
            </w:pPr>
            <w:r w:rsidRPr="001528F7">
              <w:rPr>
                <w:b/>
              </w:rPr>
              <w:t>Package of support from Witchford  School Sports Partnership*</w:t>
            </w:r>
          </w:p>
        </w:tc>
        <w:tc>
          <w:tcPr>
            <w:tcW w:w="2268" w:type="dxa"/>
            <w:shd w:val="clear" w:color="auto" w:fill="FFE7FF"/>
          </w:tcPr>
          <w:p w:rsidR="001528F7" w:rsidRPr="001528F7" w:rsidRDefault="001528F7" w:rsidP="00BF4F28">
            <w:pPr>
              <w:spacing w:after="0" w:line="240" w:lineRule="auto"/>
            </w:pPr>
            <w:r w:rsidRPr="001528F7">
              <w:t>Participation in a wide range of Witchford School Sport Partnership Key Stage specific Competitions</w:t>
            </w:r>
          </w:p>
        </w:tc>
        <w:tc>
          <w:tcPr>
            <w:tcW w:w="3260" w:type="dxa"/>
            <w:shd w:val="clear" w:color="auto" w:fill="FFE7FF"/>
          </w:tcPr>
          <w:p w:rsidR="001528F7" w:rsidRPr="00AB5E27" w:rsidRDefault="001528F7" w:rsidP="00BF4F28">
            <w:pPr>
              <w:spacing w:after="0" w:line="240" w:lineRule="auto"/>
            </w:pPr>
            <w:r>
              <w:t>Increase</w:t>
            </w:r>
            <w:r w:rsidRPr="00AB5E27">
              <w:t xml:space="preserve"> opportunities</w:t>
            </w:r>
            <w:r>
              <w:t xml:space="preserve"> to participate</w:t>
            </w:r>
            <w:r w:rsidRPr="00AB5E27">
              <w:t xml:space="preserve"> in </w:t>
            </w:r>
            <w:r>
              <w:t xml:space="preserve">a wide range of </w:t>
            </w:r>
            <w:r w:rsidRPr="00AB5E27">
              <w:t>competitive</w:t>
            </w:r>
            <w:r>
              <w:t xml:space="preserve"> and non-competitive</w:t>
            </w:r>
            <w:r w:rsidRPr="00AB5E27">
              <w:t xml:space="preserve"> sport for all years KS1 – KS2.</w:t>
            </w:r>
            <w:r>
              <w:t xml:space="preserve"> Enables opportunities to send additional teams e.g. A, B and C teams. </w:t>
            </w:r>
          </w:p>
        </w:tc>
        <w:tc>
          <w:tcPr>
            <w:tcW w:w="4253" w:type="dxa"/>
            <w:shd w:val="clear" w:color="auto" w:fill="FFE7FF"/>
          </w:tcPr>
          <w:p w:rsidR="001528F7" w:rsidRDefault="001528F7" w:rsidP="00BF4F28">
            <w:pPr>
              <w:spacing w:after="0" w:line="240" w:lineRule="auto"/>
            </w:pPr>
            <w:r w:rsidRPr="00AB5E27">
              <w:t>Numbers of children taking part in a range of</w:t>
            </w:r>
            <w:r>
              <w:t xml:space="preserve"> sporting activities and competitions across the school</w:t>
            </w:r>
          </w:p>
          <w:p w:rsidR="001528F7" w:rsidRDefault="001528F7" w:rsidP="000A7506">
            <w:pPr>
              <w:pStyle w:val="ListParagraph"/>
              <w:numPr>
                <w:ilvl w:val="0"/>
                <w:numId w:val="13"/>
              </w:numPr>
              <w:spacing w:after="0" w:line="240" w:lineRule="auto"/>
            </w:pPr>
            <w:r>
              <w:t>Cross Country</w:t>
            </w:r>
          </w:p>
          <w:p w:rsidR="001528F7" w:rsidRDefault="001528F7" w:rsidP="000A7506">
            <w:pPr>
              <w:pStyle w:val="ListParagraph"/>
              <w:numPr>
                <w:ilvl w:val="0"/>
                <w:numId w:val="13"/>
              </w:numPr>
              <w:spacing w:after="0" w:line="240" w:lineRule="auto"/>
            </w:pPr>
            <w:r>
              <w:t>Tag Rugby &amp; Mega Fest</w:t>
            </w:r>
          </w:p>
          <w:p w:rsidR="001528F7" w:rsidRDefault="001528F7" w:rsidP="000A7506">
            <w:pPr>
              <w:pStyle w:val="ListParagraph"/>
              <w:numPr>
                <w:ilvl w:val="0"/>
                <w:numId w:val="13"/>
              </w:numPr>
              <w:spacing w:after="0" w:line="240" w:lineRule="auto"/>
            </w:pPr>
            <w:r>
              <w:t xml:space="preserve">Circus Skills </w:t>
            </w:r>
          </w:p>
          <w:p w:rsidR="001528F7" w:rsidRDefault="001528F7" w:rsidP="000A7506">
            <w:pPr>
              <w:pStyle w:val="ListParagraph"/>
              <w:numPr>
                <w:ilvl w:val="0"/>
                <w:numId w:val="13"/>
              </w:numPr>
              <w:spacing w:after="0" w:line="240" w:lineRule="auto"/>
            </w:pPr>
            <w:r>
              <w:t>Quicksticks</w:t>
            </w:r>
          </w:p>
          <w:p w:rsidR="001528F7" w:rsidRDefault="001528F7" w:rsidP="000A7506">
            <w:pPr>
              <w:pStyle w:val="ListParagraph"/>
              <w:numPr>
                <w:ilvl w:val="0"/>
                <w:numId w:val="13"/>
              </w:numPr>
              <w:spacing w:after="0" w:line="240" w:lineRule="auto"/>
            </w:pPr>
            <w:r>
              <w:t>Sport Stacking</w:t>
            </w:r>
          </w:p>
          <w:p w:rsidR="001528F7" w:rsidRDefault="001528F7" w:rsidP="000A7506">
            <w:pPr>
              <w:pStyle w:val="ListParagraph"/>
              <w:numPr>
                <w:ilvl w:val="0"/>
                <w:numId w:val="13"/>
              </w:numPr>
              <w:spacing w:after="0" w:line="240" w:lineRule="auto"/>
            </w:pPr>
            <w:r>
              <w:t>High 5’s</w:t>
            </w:r>
            <w:r w:rsidR="0067623D">
              <w:t xml:space="preserve"> Netball</w:t>
            </w:r>
          </w:p>
          <w:p w:rsidR="001528F7" w:rsidRDefault="001528F7" w:rsidP="000A7506">
            <w:pPr>
              <w:pStyle w:val="ListParagraph"/>
              <w:numPr>
                <w:ilvl w:val="0"/>
                <w:numId w:val="13"/>
              </w:numPr>
              <w:spacing w:after="0" w:line="240" w:lineRule="auto"/>
            </w:pPr>
            <w:r>
              <w:t>Tennis</w:t>
            </w:r>
          </w:p>
          <w:p w:rsidR="001528F7" w:rsidRDefault="001528F7" w:rsidP="000A7506">
            <w:pPr>
              <w:pStyle w:val="ListParagraph"/>
              <w:numPr>
                <w:ilvl w:val="0"/>
                <w:numId w:val="13"/>
              </w:numPr>
              <w:spacing w:after="0" w:line="240" w:lineRule="auto"/>
            </w:pPr>
            <w:r>
              <w:t>Quadkids Athletics</w:t>
            </w:r>
          </w:p>
          <w:p w:rsidR="001528F7" w:rsidRDefault="001528F7" w:rsidP="000A7506">
            <w:pPr>
              <w:pStyle w:val="ListParagraph"/>
              <w:numPr>
                <w:ilvl w:val="0"/>
                <w:numId w:val="13"/>
              </w:numPr>
              <w:spacing w:after="0" w:line="240" w:lineRule="auto"/>
            </w:pPr>
            <w:r>
              <w:t>Pentathlon</w:t>
            </w:r>
          </w:p>
          <w:p w:rsidR="001528F7" w:rsidRPr="00AB5E27" w:rsidRDefault="001528F7" w:rsidP="00BF4F28">
            <w:pPr>
              <w:pStyle w:val="ListParagraph"/>
              <w:numPr>
                <w:ilvl w:val="0"/>
                <w:numId w:val="13"/>
              </w:numPr>
              <w:spacing w:after="0" w:line="240" w:lineRule="auto"/>
            </w:pPr>
            <w:r>
              <w:t>Rounders</w:t>
            </w:r>
          </w:p>
        </w:tc>
        <w:tc>
          <w:tcPr>
            <w:tcW w:w="4253" w:type="dxa"/>
            <w:shd w:val="clear" w:color="auto" w:fill="FFE7FF"/>
          </w:tcPr>
          <w:p w:rsidR="001528F7" w:rsidRPr="00AB5E27" w:rsidRDefault="00D34751" w:rsidP="004044BD">
            <w:pPr>
              <w:spacing w:after="0" w:line="240" w:lineRule="auto"/>
            </w:pPr>
            <w:r>
              <w:t xml:space="preserve"> </w:t>
            </w:r>
          </w:p>
        </w:tc>
      </w:tr>
      <w:tr w:rsidR="001528F7" w:rsidRPr="00AB5E27" w:rsidTr="006D1DDB">
        <w:trPr>
          <w:trHeight w:val="587"/>
        </w:trPr>
        <w:tc>
          <w:tcPr>
            <w:tcW w:w="1447" w:type="dxa"/>
            <w:vMerge/>
            <w:shd w:val="clear" w:color="auto" w:fill="FFE7FF"/>
            <w:textDirection w:val="btLr"/>
          </w:tcPr>
          <w:p w:rsidR="001528F7" w:rsidRPr="00AB5E27" w:rsidRDefault="001528F7" w:rsidP="00BF4F28">
            <w:pPr>
              <w:spacing w:after="0" w:line="240" w:lineRule="auto"/>
              <w:ind w:left="113" w:right="113"/>
              <w:jc w:val="center"/>
              <w:rPr>
                <w:b/>
                <w:sz w:val="32"/>
              </w:rPr>
            </w:pPr>
          </w:p>
        </w:tc>
        <w:tc>
          <w:tcPr>
            <w:tcW w:w="2268" w:type="dxa"/>
            <w:shd w:val="clear" w:color="auto" w:fill="FFE7FF"/>
          </w:tcPr>
          <w:p w:rsidR="001528F7" w:rsidRDefault="001528F7" w:rsidP="00BF4F28">
            <w:pPr>
              <w:spacing w:after="0" w:line="240" w:lineRule="auto"/>
            </w:pPr>
            <w:r w:rsidRPr="00AB5E27">
              <w:t>Transport to sports</w:t>
            </w:r>
            <w:r>
              <w:t xml:space="preserve"> events/festivals (up to 5 trips paid for through the Core Package</w:t>
            </w:r>
            <w:r w:rsidRPr="00AB5E27">
              <w:t xml:space="preserve"> subscription)</w:t>
            </w:r>
          </w:p>
          <w:p w:rsidR="001528F7" w:rsidRDefault="001528F7" w:rsidP="00BF4F28">
            <w:pPr>
              <w:spacing w:after="0" w:line="240" w:lineRule="auto"/>
            </w:pPr>
          </w:p>
          <w:p w:rsidR="001528F7" w:rsidRPr="00AB5E27" w:rsidRDefault="001528F7" w:rsidP="00BF4F28">
            <w:pPr>
              <w:spacing w:after="0" w:line="240" w:lineRule="auto"/>
            </w:pPr>
          </w:p>
        </w:tc>
        <w:tc>
          <w:tcPr>
            <w:tcW w:w="3260" w:type="dxa"/>
            <w:shd w:val="clear" w:color="auto" w:fill="FFE7FF"/>
          </w:tcPr>
          <w:p w:rsidR="001528F7" w:rsidRPr="00AB5E27" w:rsidRDefault="001528F7" w:rsidP="000A7506">
            <w:pPr>
              <w:spacing w:after="0" w:line="240" w:lineRule="auto"/>
            </w:pPr>
            <w:r>
              <w:t>Increased participation in</w:t>
            </w:r>
            <w:r w:rsidRPr="00AB5E27">
              <w:t xml:space="preserve"> sport</w:t>
            </w:r>
            <w:r>
              <w:t>.</w:t>
            </w:r>
          </w:p>
        </w:tc>
        <w:tc>
          <w:tcPr>
            <w:tcW w:w="4253" w:type="dxa"/>
            <w:shd w:val="clear" w:color="auto" w:fill="FFE7FF"/>
          </w:tcPr>
          <w:p w:rsidR="001528F7" w:rsidRPr="00473AE5" w:rsidRDefault="001528F7" w:rsidP="000A7506">
            <w:pPr>
              <w:spacing w:after="0" w:line="240" w:lineRule="auto"/>
            </w:pPr>
            <w:r>
              <w:t>Number o</w:t>
            </w:r>
            <w:r w:rsidRPr="00AB5E27">
              <w:t>f events accessed an</w:t>
            </w:r>
            <w:r>
              <w:t>d numbers of children taking par</w:t>
            </w:r>
            <w:r w:rsidRPr="00AB5E27">
              <w:t>t.</w:t>
            </w:r>
            <w:r>
              <w:t xml:space="preserve"> Opportunities to maximise good use of the transport credit by sending additional teams </w:t>
            </w:r>
            <w:r w:rsidRPr="00715257">
              <w:t xml:space="preserve">(e.g tag rugby and cross country). </w:t>
            </w:r>
            <w:r>
              <w:t xml:space="preserve">Opportunities to involve less active children. Health impacts relating to motivation, self-esteem and confidence. Links to pupil health, well-being and attainment. </w:t>
            </w:r>
          </w:p>
        </w:tc>
        <w:tc>
          <w:tcPr>
            <w:tcW w:w="4253" w:type="dxa"/>
            <w:shd w:val="clear" w:color="auto" w:fill="FFE7FF"/>
          </w:tcPr>
          <w:p w:rsidR="001528F7" w:rsidRDefault="001528F7" w:rsidP="000A7506">
            <w:pPr>
              <w:spacing w:after="0" w:line="240" w:lineRule="auto"/>
            </w:pPr>
          </w:p>
        </w:tc>
      </w:tr>
      <w:tr w:rsidR="001528F7" w:rsidRPr="00AB5E27" w:rsidTr="006D1DDB">
        <w:trPr>
          <w:trHeight w:val="3530"/>
        </w:trPr>
        <w:tc>
          <w:tcPr>
            <w:tcW w:w="1447" w:type="dxa"/>
            <w:vMerge/>
            <w:shd w:val="clear" w:color="auto" w:fill="FFE7FF"/>
            <w:textDirection w:val="btLr"/>
          </w:tcPr>
          <w:p w:rsidR="001528F7" w:rsidRPr="00AB5E27" w:rsidRDefault="001528F7" w:rsidP="00BF4F28">
            <w:pPr>
              <w:spacing w:after="0" w:line="240" w:lineRule="auto"/>
              <w:ind w:left="113" w:right="113"/>
              <w:jc w:val="center"/>
              <w:rPr>
                <w:b/>
                <w:sz w:val="32"/>
              </w:rPr>
            </w:pPr>
          </w:p>
        </w:tc>
        <w:tc>
          <w:tcPr>
            <w:tcW w:w="2268" w:type="dxa"/>
            <w:shd w:val="clear" w:color="auto" w:fill="FFE7FF"/>
          </w:tcPr>
          <w:p w:rsidR="001528F7" w:rsidRPr="00AB5E27" w:rsidRDefault="001528F7" w:rsidP="00BF4F28">
            <w:pPr>
              <w:spacing w:after="0" w:line="240" w:lineRule="auto"/>
            </w:pPr>
            <w:r>
              <w:t>School Sports Crew and Play Leaders</w:t>
            </w:r>
          </w:p>
        </w:tc>
        <w:tc>
          <w:tcPr>
            <w:tcW w:w="3260" w:type="dxa"/>
            <w:shd w:val="clear" w:color="auto" w:fill="FFE7FF"/>
          </w:tcPr>
          <w:p w:rsidR="001528F7" w:rsidRDefault="001528F7" w:rsidP="00BF4F28">
            <w:pPr>
              <w:spacing w:after="0" w:line="240" w:lineRule="auto"/>
            </w:pPr>
            <w:r>
              <w:t xml:space="preserve">To provide children with the opportunity to develop their social, communication and organisational skills through leadership roles in sport. Include opportunities to lead classes in warm up activities and officiate Sports Morning for KS1. </w:t>
            </w:r>
          </w:p>
          <w:p w:rsidR="001528F7" w:rsidRDefault="001528F7" w:rsidP="00BF4F28">
            <w:pPr>
              <w:spacing w:after="0" w:line="240" w:lineRule="auto"/>
            </w:pPr>
          </w:p>
          <w:p w:rsidR="001528F7" w:rsidRPr="00C33AA5" w:rsidRDefault="001528F7" w:rsidP="00BF4F28">
            <w:pPr>
              <w:spacing w:after="0" w:line="240" w:lineRule="auto"/>
            </w:pPr>
            <w:r>
              <w:t xml:space="preserve">To support staff to develop Level 1 competition though intra-school competition e.g. house events. </w:t>
            </w:r>
          </w:p>
        </w:tc>
        <w:tc>
          <w:tcPr>
            <w:tcW w:w="4253" w:type="dxa"/>
            <w:shd w:val="clear" w:color="auto" w:fill="FFE7FF"/>
          </w:tcPr>
          <w:p w:rsidR="001528F7" w:rsidRPr="00AB5E27" w:rsidRDefault="001528F7" w:rsidP="000A7506">
            <w:pPr>
              <w:spacing w:after="0" w:line="240" w:lineRule="auto"/>
            </w:pPr>
            <w:r>
              <w:t xml:space="preserve">There will be a range of activities taking place at lunchtime, organised and run by the School Sports Crew and Year 5/6 Play Leaders. We meet once a week to discuss and implement strategies to promote and encourage children to engage in sporting opportunities within the school. Children are recording numbers of children who are engaging in their lunchtime craze. </w:t>
            </w:r>
          </w:p>
        </w:tc>
        <w:tc>
          <w:tcPr>
            <w:tcW w:w="4253" w:type="dxa"/>
            <w:shd w:val="clear" w:color="auto" w:fill="FFE7FF"/>
          </w:tcPr>
          <w:p w:rsidR="001528F7" w:rsidRDefault="004044BD" w:rsidP="000A7506">
            <w:pPr>
              <w:spacing w:after="0" w:line="240" w:lineRule="auto"/>
            </w:pPr>
            <w:r>
              <w:t xml:space="preserve"> </w:t>
            </w:r>
          </w:p>
        </w:tc>
      </w:tr>
      <w:tr w:rsidR="001528F7" w:rsidRPr="00AB5E27" w:rsidTr="001528F7">
        <w:trPr>
          <w:trHeight w:val="1845"/>
        </w:trPr>
        <w:tc>
          <w:tcPr>
            <w:tcW w:w="1447" w:type="dxa"/>
            <w:vMerge/>
            <w:shd w:val="clear" w:color="auto" w:fill="FFE7FF"/>
          </w:tcPr>
          <w:p w:rsidR="001528F7" w:rsidRPr="00AB5E27" w:rsidRDefault="001528F7" w:rsidP="00AB5E27">
            <w:pPr>
              <w:spacing w:after="0" w:line="240" w:lineRule="auto"/>
              <w:rPr>
                <w:b/>
              </w:rPr>
            </w:pPr>
          </w:p>
        </w:tc>
        <w:tc>
          <w:tcPr>
            <w:tcW w:w="2268" w:type="dxa"/>
            <w:shd w:val="clear" w:color="auto" w:fill="FFE7FF"/>
          </w:tcPr>
          <w:p w:rsidR="001528F7" w:rsidRPr="00AB5E27" w:rsidRDefault="001528F7" w:rsidP="0003780A">
            <w:pPr>
              <w:spacing w:after="0" w:line="240" w:lineRule="auto"/>
            </w:pPr>
            <w:r>
              <w:t>Application for Sainsbury’s School Games Award. We</w:t>
            </w:r>
            <w:r w:rsidR="0067623D">
              <w:t xml:space="preserve"> have previously</w:t>
            </w:r>
            <w:r>
              <w:t xml:space="preserve"> achieved Silver and </w:t>
            </w:r>
            <w:r w:rsidR="0067623D">
              <w:t>now aiming for</w:t>
            </w:r>
            <w:r>
              <w:t xml:space="preserve"> Gold. </w:t>
            </w:r>
          </w:p>
        </w:tc>
        <w:tc>
          <w:tcPr>
            <w:tcW w:w="3260" w:type="dxa"/>
            <w:shd w:val="clear" w:color="auto" w:fill="FFE7FF"/>
          </w:tcPr>
          <w:p w:rsidR="001528F7" w:rsidRPr="00AB5E27" w:rsidRDefault="001528F7" w:rsidP="001D0D2C">
            <w:pPr>
              <w:spacing w:after="0" w:line="240" w:lineRule="auto"/>
            </w:pPr>
            <w:r>
              <w:t xml:space="preserve">Increased participation and opportunities for pupils across the school in physical activity, competition and leadership. Engaging wider school staff, parents and the community. </w:t>
            </w:r>
          </w:p>
        </w:tc>
        <w:tc>
          <w:tcPr>
            <w:tcW w:w="4253" w:type="dxa"/>
            <w:shd w:val="clear" w:color="auto" w:fill="FFE7FF"/>
          </w:tcPr>
          <w:p w:rsidR="001528F7" w:rsidRPr="00AB5E27" w:rsidRDefault="001528F7" w:rsidP="00AB5E27">
            <w:pPr>
              <w:spacing w:after="0" w:line="240" w:lineRule="auto"/>
            </w:pPr>
            <w:r>
              <w:t xml:space="preserve">Numbers of children taking part in PE, competition, sporting activities and leadership. Evidence of engagement with others through school notice boards, newsletters and website. </w:t>
            </w:r>
          </w:p>
        </w:tc>
        <w:tc>
          <w:tcPr>
            <w:tcW w:w="4253" w:type="dxa"/>
            <w:shd w:val="clear" w:color="auto" w:fill="FFE7FF"/>
          </w:tcPr>
          <w:p w:rsidR="00EE6FBD" w:rsidRDefault="00EE6FBD" w:rsidP="0067623D">
            <w:pPr>
              <w:spacing w:after="0" w:line="240" w:lineRule="auto"/>
            </w:pPr>
          </w:p>
        </w:tc>
      </w:tr>
      <w:tr w:rsidR="001528F7" w:rsidRPr="00AB5E27" w:rsidTr="001528F7">
        <w:trPr>
          <w:trHeight w:val="1829"/>
        </w:trPr>
        <w:tc>
          <w:tcPr>
            <w:tcW w:w="1447" w:type="dxa"/>
            <w:vMerge/>
            <w:shd w:val="clear" w:color="auto" w:fill="FFE7FF"/>
          </w:tcPr>
          <w:p w:rsidR="001528F7" w:rsidRPr="00AB5E27" w:rsidRDefault="001528F7" w:rsidP="00AB5E27">
            <w:pPr>
              <w:spacing w:after="0" w:line="240" w:lineRule="auto"/>
              <w:rPr>
                <w:b/>
              </w:rPr>
            </w:pPr>
          </w:p>
        </w:tc>
        <w:tc>
          <w:tcPr>
            <w:tcW w:w="2268" w:type="dxa"/>
            <w:shd w:val="clear" w:color="auto" w:fill="FFE7FF"/>
          </w:tcPr>
          <w:p w:rsidR="001528F7" w:rsidRDefault="001528F7" w:rsidP="00AB5E27">
            <w:pPr>
              <w:spacing w:after="0" w:line="240" w:lineRule="auto"/>
            </w:pPr>
            <w:r>
              <w:t>PE Leadership Meetings</w:t>
            </w:r>
          </w:p>
          <w:p w:rsidR="009E537F" w:rsidRDefault="009E537F" w:rsidP="00AB5E27">
            <w:pPr>
              <w:spacing w:after="0" w:line="240" w:lineRule="auto"/>
            </w:pPr>
          </w:p>
          <w:p w:rsidR="001528F7" w:rsidRPr="00AB5E27" w:rsidRDefault="001528F7" w:rsidP="00B1335B">
            <w:pPr>
              <w:spacing w:after="0" w:line="240" w:lineRule="auto"/>
            </w:pPr>
          </w:p>
        </w:tc>
        <w:tc>
          <w:tcPr>
            <w:tcW w:w="3260" w:type="dxa"/>
            <w:shd w:val="clear" w:color="auto" w:fill="FFE7FF"/>
          </w:tcPr>
          <w:p w:rsidR="001528F7" w:rsidRPr="00B75FE8" w:rsidRDefault="001528F7" w:rsidP="001D0D2C">
            <w:pPr>
              <w:spacing w:after="0" w:line="240" w:lineRule="auto"/>
              <w:rPr>
                <w:color w:val="FF0000"/>
              </w:rPr>
            </w:pPr>
            <w:r>
              <w:t xml:space="preserve">Timely updates regarding Sport Premium Funding and spend allocation from the Government. Information regarding published documents linked to physical education and sport. Opportunities to engage with guest speakers to promote new initiatives. Sports training for PE leaders. </w:t>
            </w:r>
            <w:r>
              <w:rPr>
                <w:color w:val="FF0000"/>
              </w:rPr>
              <w:t xml:space="preserve"> </w:t>
            </w:r>
          </w:p>
        </w:tc>
        <w:tc>
          <w:tcPr>
            <w:tcW w:w="4253" w:type="dxa"/>
            <w:shd w:val="clear" w:color="auto" w:fill="FFE7FF"/>
          </w:tcPr>
          <w:p w:rsidR="001528F7" w:rsidRPr="00AB5E27" w:rsidRDefault="001528F7" w:rsidP="00AB5E27">
            <w:pPr>
              <w:spacing w:after="0" w:line="240" w:lineRule="auto"/>
            </w:pPr>
            <w:r>
              <w:t xml:space="preserve">Pupil voice, information for staff to keep up to date with changes in PE and promote resources to encourage more active learning. </w:t>
            </w:r>
          </w:p>
        </w:tc>
        <w:tc>
          <w:tcPr>
            <w:tcW w:w="4253" w:type="dxa"/>
            <w:shd w:val="clear" w:color="auto" w:fill="FFE7FF"/>
          </w:tcPr>
          <w:p w:rsidR="001528F7" w:rsidRDefault="001528F7" w:rsidP="00AB5E27">
            <w:pPr>
              <w:spacing w:after="0" w:line="240" w:lineRule="auto"/>
            </w:pPr>
          </w:p>
        </w:tc>
      </w:tr>
      <w:tr w:rsidR="001528F7" w:rsidRPr="00AB5E27" w:rsidTr="006D1DDB">
        <w:trPr>
          <w:trHeight w:val="1437"/>
        </w:trPr>
        <w:tc>
          <w:tcPr>
            <w:tcW w:w="1447" w:type="dxa"/>
            <w:vMerge/>
            <w:tcBorders>
              <w:bottom w:val="single" w:sz="4" w:space="0" w:color="auto"/>
            </w:tcBorders>
            <w:shd w:val="clear" w:color="auto" w:fill="FFE7FF"/>
          </w:tcPr>
          <w:p w:rsidR="001528F7" w:rsidRPr="00AB5E27" w:rsidRDefault="001528F7" w:rsidP="00AB5E27">
            <w:pPr>
              <w:spacing w:after="0" w:line="240" w:lineRule="auto"/>
              <w:rPr>
                <w:b/>
              </w:rPr>
            </w:pPr>
          </w:p>
        </w:tc>
        <w:tc>
          <w:tcPr>
            <w:tcW w:w="2268" w:type="dxa"/>
            <w:shd w:val="clear" w:color="auto" w:fill="FFE7FF"/>
          </w:tcPr>
          <w:p w:rsidR="001528F7" w:rsidRDefault="001528F7" w:rsidP="00AB5E27">
            <w:pPr>
              <w:spacing w:after="0" w:line="240" w:lineRule="auto"/>
            </w:pPr>
            <w:r>
              <w:t>Intra school competition including a personal challenge</w:t>
            </w:r>
          </w:p>
          <w:p w:rsidR="001528F7" w:rsidRPr="00473AE5" w:rsidRDefault="001528F7" w:rsidP="00AB5E27">
            <w:pPr>
              <w:spacing w:after="0" w:line="240" w:lineRule="auto"/>
              <w:rPr>
                <w:color w:val="FF0000"/>
              </w:rPr>
            </w:pPr>
          </w:p>
        </w:tc>
        <w:tc>
          <w:tcPr>
            <w:tcW w:w="3260" w:type="dxa"/>
            <w:shd w:val="clear" w:color="auto" w:fill="FFE7FF"/>
          </w:tcPr>
          <w:p w:rsidR="001528F7" w:rsidRDefault="001528F7" w:rsidP="001D0D2C">
            <w:pPr>
              <w:spacing w:after="0" w:line="240" w:lineRule="auto"/>
            </w:pPr>
            <w:r>
              <w:t xml:space="preserve">Assembly delivered through WSSP to promote the activity to the whole school. Intra school competition involving a ‘personal challenge’. </w:t>
            </w:r>
          </w:p>
        </w:tc>
        <w:tc>
          <w:tcPr>
            <w:tcW w:w="4253" w:type="dxa"/>
            <w:shd w:val="clear" w:color="auto" w:fill="FFE7FF"/>
          </w:tcPr>
          <w:p w:rsidR="001528F7" w:rsidRDefault="001528F7" w:rsidP="00C64102">
            <w:pPr>
              <w:spacing w:after="0" w:line="240" w:lineRule="auto"/>
            </w:pPr>
            <w:r>
              <w:t xml:space="preserve">Assembly to promote awareness of a non-traditional sport to the whole school. Submit ‘Partnership Record’ results to WSSP. </w:t>
            </w:r>
          </w:p>
        </w:tc>
        <w:tc>
          <w:tcPr>
            <w:tcW w:w="4253" w:type="dxa"/>
            <w:shd w:val="clear" w:color="auto" w:fill="FFE7FF"/>
          </w:tcPr>
          <w:p w:rsidR="001528F7" w:rsidRDefault="001528F7" w:rsidP="00C64102">
            <w:pPr>
              <w:spacing w:after="0" w:line="240" w:lineRule="auto"/>
            </w:pPr>
          </w:p>
        </w:tc>
      </w:tr>
    </w:tbl>
    <w:p w:rsidR="00070EE4" w:rsidRDefault="00070EE4"/>
    <w:tbl>
      <w:tblPr>
        <w:tblW w:w="15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268"/>
        <w:gridCol w:w="3260"/>
        <w:gridCol w:w="4253"/>
        <w:gridCol w:w="4253"/>
      </w:tblGrid>
      <w:tr w:rsidR="001528F7" w:rsidRPr="00AB5E27" w:rsidTr="001528F7">
        <w:trPr>
          <w:tblHeader/>
        </w:trPr>
        <w:tc>
          <w:tcPr>
            <w:tcW w:w="1447" w:type="dxa"/>
            <w:shd w:val="clear" w:color="auto" w:fill="0070C0"/>
          </w:tcPr>
          <w:p w:rsidR="001528F7" w:rsidRPr="00AB5E27" w:rsidRDefault="001528F7" w:rsidP="00AB5E27">
            <w:pPr>
              <w:spacing w:after="0" w:line="240" w:lineRule="auto"/>
              <w:rPr>
                <w:b/>
                <w:color w:val="FFFFFF"/>
              </w:rPr>
            </w:pPr>
            <w:r w:rsidRPr="00AB5E27">
              <w:rPr>
                <w:b/>
                <w:color w:val="FFFFFF"/>
              </w:rPr>
              <w:t>Sport Premium Spend</w:t>
            </w:r>
          </w:p>
        </w:tc>
        <w:tc>
          <w:tcPr>
            <w:tcW w:w="2268" w:type="dxa"/>
            <w:shd w:val="clear" w:color="auto" w:fill="0070C0"/>
          </w:tcPr>
          <w:p w:rsidR="001528F7" w:rsidRPr="00AB5E27" w:rsidRDefault="001528F7" w:rsidP="00AB5E27">
            <w:pPr>
              <w:spacing w:after="0" w:line="240" w:lineRule="auto"/>
              <w:rPr>
                <w:b/>
                <w:color w:val="FFFFFF"/>
              </w:rPr>
            </w:pPr>
            <w:r w:rsidRPr="00AB5E27">
              <w:rPr>
                <w:b/>
                <w:color w:val="FFFFFF"/>
              </w:rPr>
              <w:t xml:space="preserve">Activity </w:t>
            </w:r>
          </w:p>
        </w:tc>
        <w:tc>
          <w:tcPr>
            <w:tcW w:w="3260" w:type="dxa"/>
            <w:shd w:val="clear" w:color="auto" w:fill="0070C0"/>
          </w:tcPr>
          <w:p w:rsidR="001528F7" w:rsidRPr="00AB5E27" w:rsidRDefault="001528F7" w:rsidP="00AB5E27">
            <w:pPr>
              <w:spacing w:after="0" w:line="240" w:lineRule="auto"/>
              <w:rPr>
                <w:b/>
                <w:color w:val="FFFFFF"/>
              </w:rPr>
            </w:pPr>
            <w:r w:rsidRPr="00AB5E27">
              <w:rPr>
                <w:b/>
                <w:color w:val="FFFFFF"/>
              </w:rPr>
              <w:t>Impact / Rationale for spend and desired outcomes</w:t>
            </w:r>
          </w:p>
        </w:tc>
        <w:tc>
          <w:tcPr>
            <w:tcW w:w="4253" w:type="dxa"/>
            <w:shd w:val="clear" w:color="auto" w:fill="0070C0"/>
          </w:tcPr>
          <w:p w:rsidR="001528F7" w:rsidRPr="00AB5E27" w:rsidRDefault="001528F7" w:rsidP="00AB5E27">
            <w:pPr>
              <w:spacing w:after="0" w:line="240" w:lineRule="auto"/>
              <w:rPr>
                <w:b/>
                <w:color w:val="FFFFFF"/>
              </w:rPr>
            </w:pPr>
            <w:r w:rsidRPr="00AB5E27">
              <w:rPr>
                <w:b/>
                <w:color w:val="FFFFFF"/>
              </w:rPr>
              <w:t xml:space="preserve">Monitoring </w:t>
            </w:r>
          </w:p>
        </w:tc>
        <w:tc>
          <w:tcPr>
            <w:tcW w:w="4253" w:type="dxa"/>
            <w:shd w:val="clear" w:color="auto" w:fill="0070C0"/>
          </w:tcPr>
          <w:p w:rsidR="001528F7" w:rsidRPr="00AB5E27" w:rsidRDefault="001528F7" w:rsidP="00AB5E27">
            <w:pPr>
              <w:spacing w:after="0" w:line="240" w:lineRule="auto"/>
              <w:rPr>
                <w:b/>
                <w:color w:val="FFFFFF"/>
              </w:rPr>
            </w:pPr>
            <w:r>
              <w:rPr>
                <w:b/>
                <w:color w:val="FFFFFF"/>
              </w:rPr>
              <w:t>Impact</w:t>
            </w:r>
          </w:p>
        </w:tc>
      </w:tr>
      <w:tr w:rsidR="00987739" w:rsidRPr="00AB5E27" w:rsidTr="001528F7">
        <w:tc>
          <w:tcPr>
            <w:tcW w:w="1447" w:type="dxa"/>
            <w:shd w:val="clear" w:color="auto" w:fill="DEEAF6"/>
          </w:tcPr>
          <w:p w:rsidR="00987739" w:rsidRDefault="00987739" w:rsidP="007320EB">
            <w:pPr>
              <w:spacing w:after="0" w:line="240" w:lineRule="auto"/>
              <w:rPr>
                <w:color w:val="FF0000"/>
              </w:rPr>
            </w:pPr>
            <w:r>
              <w:rPr>
                <w:color w:val="FF0000"/>
              </w:rPr>
              <w:t xml:space="preserve">Cost of days release for Rebecca Abineri </w:t>
            </w:r>
            <w:r w:rsidR="002D4AE8">
              <w:rPr>
                <w:color w:val="FF0000"/>
              </w:rPr>
              <w:t>to run workshops with the whole school</w:t>
            </w:r>
          </w:p>
          <w:p w:rsidR="00CB4BD8" w:rsidRDefault="00CB4BD8" w:rsidP="007320EB">
            <w:pPr>
              <w:spacing w:after="0" w:line="240" w:lineRule="auto"/>
              <w:rPr>
                <w:color w:val="FF0000"/>
              </w:rPr>
            </w:pPr>
            <w:r>
              <w:rPr>
                <w:color w:val="FF0000"/>
              </w:rPr>
              <w:t>(£180.00 per day supply cover)</w:t>
            </w:r>
          </w:p>
          <w:p w:rsidR="002D4AE8" w:rsidRDefault="002D4AE8" w:rsidP="007320EB">
            <w:pPr>
              <w:spacing w:after="0" w:line="240" w:lineRule="auto"/>
              <w:rPr>
                <w:color w:val="FF0000"/>
              </w:rPr>
            </w:pPr>
          </w:p>
          <w:p w:rsidR="002D4AE8" w:rsidRDefault="002D4AE8" w:rsidP="007320EB">
            <w:pPr>
              <w:spacing w:after="0" w:line="240" w:lineRule="auto"/>
              <w:rPr>
                <w:color w:val="FF0000"/>
              </w:rPr>
            </w:pPr>
            <w:r>
              <w:rPr>
                <w:color w:val="FF0000"/>
              </w:rPr>
              <w:t>Cost of purchasing a class worth of fans 4 x £8.99 (</w:t>
            </w:r>
            <w:r w:rsidRPr="002D4AE8">
              <w:rPr>
                <w:b/>
                <w:color w:val="FF0000"/>
              </w:rPr>
              <w:t>£35.96</w:t>
            </w:r>
            <w:r>
              <w:rPr>
                <w:b/>
                <w:color w:val="FF0000"/>
              </w:rPr>
              <w:t>)</w:t>
            </w:r>
          </w:p>
        </w:tc>
        <w:tc>
          <w:tcPr>
            <w:tcW w:w="2268" w:type="dxa"/>
            <w:shd w:val="clear" w:color="auto" w:fill="DEEAF6"/>
          </w:tcPr>
          <w:p w:rsidR="00987739" w:rsidRDefault="002D4AE8" w:rsidP="007320EB">
            <w:pPr>
              <w:spacing w:after="0" w:line="240" w:lineRule="auto"/>
            </w:pPr>
            <w:r>
              <w:t xml:space="preserve">Tokyo 2020 Olympics- Cultural Day during the Spring or Summer Term </w:t>
            </w:r>
          </w:p>
        </w:tc>
        <w:tc>
          <w:tcPr>
            <w:tcW w:w="3260" w:type="dxa"/>
            <w:shd w:val="clear" w:color="auto" w:fill="DEEAF6"/>
          </w:tcPr>
          <w:p w:rsidR="00987739" w:rsidRPr="00AB5E27" w:rsidRDefault="002D4AE8" w:rsidP="002D4AE8">
            <w:pPr>
              <w:spacing w:after="0" w:line="240" w:lineRule="auto"/>
            </w:pPr>
            <w:r>
              <w:t xml:space="preserve">Each class to come off timetable and focus on the upcoming Tokyo Olympics. Capture the excitement with a Japanese Fan Dance Workshop and run a range of activities linked to the history of the Olympics, experience the sports that they could take part in now and in Ancient Greece. Explore inspirational stories of resilience and sportsmanship. Find out why taking part in sports can be so rewarding. </w:t>
            </w:r>
          </w:p>
        </w:tc>
        <w:tc>
          <w:tcPr>
            <w:tcW w:w="4253" w:type="dxa"/>
            <w:shd w:val="clear" w:color="auto" w:fill="DEEAF6"/>
          </w:tcPr>
          <w:p w:rsidR="00987739" w:rsidRDefault="002D4AE8" w:rsidP="002D4AE8">
            <w:pPr>
              <w:spacing w:after="0" w:line="240" w:lineRule="auto"/>
            </w:pPr>
            <w:r>
              <w:t xml:space="preserve">Purchase the fans online  </w:t>
            </w:r>
            <w:hyperlink r:id="rId7" w:history="1">
              <w:r w:rsidRPr="00C936B9">
                <w:rPr>
                  <w:rStyle w:val="Hyperlink"/>
                </w:rPr>
                <w:t>https://www.amazon.co.uk/Folding-Chinese-Japanese-Handheld-Decoration/dp/B07S4D7T3X/ref=sr_1_1_sspa?keywords=japanese+fans&amp;qid=1562773191&amp;s=gateway&amp;sr=8-1-spons&amp;psc=1</w:t>
              </w:r>
            </w:hyperlink>
            <w:r>
              <w:t xml:space="preserve"> </w:t>
            </w:r>
          </w:p>
          <w:p w:rsidR="002D4AE8" w:rsidRDefault="002D4AE8" w:rsidP="002D4AE8">
            <w:pPr>
              <w:spacing w:after="0" w:line="240" w:lineRule="auto"/>
            </w:pPr>
          </w:p>
          <w:p w:rsidR="002D4AE8" w:rsidRDefault="002D4AE8" w:rsidP="002D4AE8">
            <w:pPr>
              <w:spacing w:after="0" w:line="240" w:lineRule="auto"/>
            </w:pPr>
            <w:r>
              <w:t>Release time for Miss Abineri to plan and lead the dance workshops in each key stage.</w:t>
            </w:r>
          </w:p>
          <w:p w:rsidR="002D4AE8" w:rsidRDefault="002D4AE8" w:rsidP="002D4AE8">
            <w:pPr>
              <w:spacing w:after="0" w:line="240" w:lineRule="auto"/>
            </w:pPr>
          </w:p>
          <w:p w:rsidR="002D4AE8" w:rsidRDefault="002D4AE8" w:rsidP="002D4AE8">
            <w:pPr>
              <w:spacing w:after="0" w:line="240" w:lineRule="auto"/>
            </w:pPr>
            <w:r>
              <w:t>Pupil voice</w:t>
            </w:r>
          </w:p>
          <w:p w:rsidR="002D4AE8" w:rsidRDefault="002D4AE8" w:rsidP="002D4AE8">
            <w:pPr>
              <w:spacing w:after="0" w:line="240" w:lineRule="auto"/>
            </w:pPr>
          </w:p>
          <w:p w:rsidR="002D4AE8" w:rsidRPr="00AB5E27" w:rsidRDefault="002D4AE8" w:rsidP="002D4AE8">
            <w:pPr>
              <w:spacing w:after="0" w:line="240" w:lineRule="auto"/>
            </w:pPr>
            <w:r>
              <w:t xml:space="preserve">Cross curricular teaching linked to PE </w:t>
            </w:r>
          </w:p>
        </w:tc>
        <w:tc>
          <w:tcPr>
            <w:tcW w:w="4253" w:type="dxa"/>
            <w:shd w:val="clear" w:color="auto" w:fill="DAEEF3" w:themeFill="accent5" w:themeFillTint="33"/>
          </w:tcPr>
          <w:p w:rsidR="00987739" w:rsidRPr="00AB5E27" w:rsidRDefault="00987739" w:rsidP="000D4E15">
            <w:pPr>
              <w:spacing w:after="0" w:line="240" w:lineRule="auto"/>
            </w:pPr>
          </w:p>
        </w:tc>
      </w:tr>
      <w:tr w:rsidR="001528F7" w:rsidRPr="00AB5E27" w:rsidTr="001528F7">
        <w:tc>
          <w:tcPr>
            <w:tcW w:w="1447" w:type="dxa"/>
            <w:shd w:val="clear" w:color="auto" w:fill="DEEAF6"/>
          </w:tcPr>
          <w:p w:rsidR="00266740" w:rsidRDefault="00266740" w:rsidP="007320EB">
            <w:pPr>
              <w:spacing w:after="0" w:line="240" w:lineRule="auto"/>
              <w:rPr>
                <w:color w:val="FF0000"/>
              </w:rPr>
            </w:pPr>
            <w:r>
              <w:rPr>
                <w:color w:val="FF0000"/>
              </w:rPr>
              <w:t>£</w:t>
            </w:r>
            <w:r w:rsidR="006A13A9">
              <w:rPr>
                <w:color w:val="FF0000"/>
              </w:rPr>
              <w:t>7125.00</w:t>
            </w:r>
          </w:p>
          <w:p w:rsidR="001528F7" w:rsidRDefault="00266740" w:rsidP="007320EB">
            <w:pPr>
              <w:spacing w:after="0" w:line="240" w:lineRule="auto"/>
              <w:rPr>
                <w:color w:val="FF0000"/>
              </w:rPr>
            </w:pPr>
            <w:r>
              <w:rPr>
                <w:color w:val="FF0000"/>
              </w:rPr>
              <w:t>(</w:t>
            </w:r>
            <w:r w:rsidR="001528F7">
              <w:rPr>
                <w:color w:val="FF0000"/>
              </w:rPr>
              <w:t xml:space="preserve">£37.50 per </w:t>
            </w:r>
            <w:r>
              <w:rPr>
                <w:color w:val="FF0000"/>
              </w:rPr>
              <w:t>lunch time session)</w:t>
            </w:r>
            <w:r w:rsidR="0067623D">
              <w:rPr>
                <w:color w:val="FF0000"/>
              </w:rPr>
              <w:t xml:space="preserve"> </w:t>
            </w:r>
          </w:p>
          <w:p w:rsidR="0003780A" w:rsidRDefault="0003780A" w:rsidP="007320EB">
            <w:pPr>
              <w:spacing w:after="0" w:line="240" w:lineRule="auto"/>
              <w:rPr>
                <w:color w:val="FF0000"/>
              </w:rPr>
            </w:pPr>
          </w:p>
          <w:p w:rsidR="001528F7" w:rsidRDefault="001528F7" w:rsidP="007320EB">
            <w:pPr>
              <w:spacing w:after="0" w:line="240" w:lineRule="auto"/>
              <w:rPr>
                <w:color w:val="FF0000"/>
              </w:rPr>
            </w:pPr>
          </w:p>
          <w:p w:rsidR="001528F7" w:rsidRDefault="001528F7" w:rsidP="007320EB">
            <w:pPr>
              <w:spacing w:after="0" w:line="240" w:lineRule="auto"/>
              <w:rPr>
                <w:color w:val="FF0000"/>
              </w:rPr>
            </w:pPr>
          </w:p>
          <w:p w:rsidR="001528F7" w:rsidRDefault="001528F7" w:rsidP="00AB5E27">
            <w:pPr>
              <w:spacing w:after="0" w:line="240" w:lineRule="auto"/>
              <w:rPr>
                <w:color w:val="FF0000"/>
              </w:rPr>
            </w:pPr>
          </w:p>
        </w:tc>
        <w:tc>
          <w:tcPr>
            <w:tcW w:w="2268" w:type="dxa"/>
            <w:shd w:val="clear" w:color="auto" w:fill="DEEAF6"/>
          </w:tcPr>
          <w:p w:rsidR="001528F7" w:rsidRDefault="001528F7" w:rsidP="007320EB">
            <w:pPr>
              <w:spacing w:after="0" w:line="240" w:lineRule="auto"/>
            </w:pPr>
            <w:r>
              <w:t>S</w:t>
            </w:r>
            <w:r w:rsidRPr="00AB5E27">
              <w:t>ports coaches to provide extra</w:t>
            </w:r>
            <w:r>
              <w:t>-</w:t>
            </w:r>
            <w:r w:rsidRPr="00AB5E27">
              <w:t xml:space="preserve">curricular </w:t>
            </w:r>
            <w:r>
              <w:t>sporting activities at lunchtime for the whole school on playground.</w:t>
            </w:r>
          </w:p>
          <w:p w:rsidR="001528F7" w:rsidRDefault="001528F7" w:rsidP="00AB5E27">
            <w:pPr>
              <w:spacing w:after="0" w:line="240" w:lineRule="auto"/>
            </w:pPr>
          </w:p>
        </w:tc>
        <w:tc>
          <w:tcPr>
            <w:tcW w:w="3260" w:type="dxa"/>
            <w:shd w:val="clear" w:color="auto" w:fill="DEEAF6"/>
          </w:tcPr>
          <w:p w:rsidR="001528F7" w:rsidRPr="0003780A" w:rsidRDefault="001528F7" w:rsidP="00C33AA5">
            <w:pPr>
              <w:spacing w:after="0" w:line="240" w:lineRule="auto"/>
              <w:rPr>
                <w:color w:val="FF0000"/>
              </w:rPr>
            </w:pPr>
            <w:r w:rsidRPr="00AB5E27">
              <w:t>Extended extra</w:t>
            </w:r>
            <w:r>
              <w:t>-</w:t>
            </w:r>
            <w:r w:rsidRPr="00AB5E27">
              <w:t>curricular provision offered to children across the school</w:t>
            </w:r>
            <w:r>
              <w:t xml:space="preserve"> day</w:t>
            </w:r>
            <w:r w:rsidRPr="00AB5E27">
              <w:t xml:space="preserve">. </w:t>
            </w:r>
            <w:r>
              <w:t xml:space="preserve">Increased participation in sport and provide more structured play opportunities to promote social skills and positive behaviour. </w:t>
            </w:r>
          </w:p>
        </w:tc>
        <w:tc>
          <w:tcPr>
            <w:tcW w:w="4253" w:type="dxa"/>
            <w:shd w:val="clear" w:color="auto" w:fill="DEEAF6"/>
          </w:tcPr>
          <w:p w:rsidR="001528F7" w:rsidRPr="00AB5E27" w:rsidRDefault="001528F7" w:rsidP="000D4E15">
            <w:pPr>
              <w:spacing w:after="0" w:line="240" w:lineRule="auto"/>
            </w:pPr>
            <w:r w:rsidRPr="00AB5E27">
              <w:t>Teacher evaluations and lesson observations.</w:t>
            </w:r>
            <w:r>
              <w:t xml:space="preserve"> Pupil feedback. Club registers and n</w:t>
            </w:r>
            <w:r w:rsidRPr="00AB5E27">
              <w:t>umbers of chil</w:t>
            </w:r>
            <w:r>
              <w:t>dren taking part in a range of extra-curricular sporting activities</w:t>
            </w:r>
            <w:r w:rsidRPr="00AB5E27">
              <w:t xml:space="preserve"> </w:t>
            </w:r>
            <w:r>
              <w:t>at</w:t>
            </w:r>
            <w:r w:rsidRPr="00AB5E27">
              <w:t xml:space="preserve"> school.</w:t>
            </w:r>
            <w:r>
              <w:t xml:space="preserve"> </w:t>
            </w:r>
          </w:p>
        </w:tc>
        <w:tc>
          <w:tcPr>
            <w:tcW w:w="4253" w:type="dxa"/>
            <w:shd w:val="clear" w:color="auto" w:fill="DAEEF3" w:themeFill="accent5" w:themeFillTint="33"/>
          </w:tcPr>
          <w:p w:rsidR="001528F7" w:rsidRPr="00AB5E27" w:rsidRDefault="001528F7" w:rsidP="000D4E15">
            <w:pPr>
              <w:spacing w:after="0" w:line="240" w:lineRule="auto"/>
            </w:pPr>
          </w:p>
        </w:tc>
      </w:tr>
      <w:tr w:rsidR="0067623D" w:rsidRPr="00AB5E27" w:rsidTr="001528F7">
        <w:tc>
          <w:tcPr>
            <w:tcW w:w="1447" w:type="dxa"/>
            <w:shd w:val="clear" w:color="auto" w:fill="DEEAF6"/>
          </w:tcPr>
          <w:p w:rsidR="0067623D" w:rsidRDefault="00A56E15" w:rsidP="008C53AB">
            <w:pPr>
              <w:spacing w:after="0" w:line="240" w:lineRule="auto"/>
              <w:rPr>
                <w:color w:val="FF0000"/>
              </w:rPr>
            </w:pPr>
            <w:r>
              <w:rPr>
                <w:color w:val="FF0000"/>
              </w:rPr>
              <w:t>£2700.00</w:t>
            </w:r>
            <w:r w:rsidR="00343401">
              <w:rPr>
                <w:color w:val="FF0000"/>
              </w:rPr>
              <w:t xml:space="preserve"> </w:t>
            </w:r>
            <w:r w:rsidR="008C53AB">
              <w:rPr>
                <w:color w:val="FF0000"/>
              </w:rPr>
              <w:t>(£15.00 per hour)</w:t>
            </w:r>
          </w:p>
        </w:tc>
        <w:tc>
          <w:tcPr>
            <w:tcW w:w="2268" w:type="dxa"/>
            <w:shd w:val="clear" w:color="auto" w:fill="DEEAF6"/>
          </w:tcPr>
          <w:p w:rsidR="0067623D" w:rsidRDefault="0067623D" w:rsidP="007320EB">
            <w:pPr>
              <w:spacing w:after="0" w:line="240" w:lineRule="auto"/>
            </w:pPr>
            <w:r>
              <w:t>Upskill teaching staff in the delivery of National Curriculum swimming</w:t>
            </w:r>
          </w:p>
        </w:tc>
        <w:tc>
          <w:tcPr>
            <w:tcW w:w="3260" w:type="dxa"/>
            <w:shd w:val="clear" w:color="auto" w:fill="DEEAF6"/>
          </w:tcPr>
          <w:p w:rsidR="0067623D" w:rsidRDefault="0067623D" w:rsidP="0067623D">
            <w:pPr>
              <w:spacing w:after="0" w:line="240" w:lineRule="auto"/>
              <w:rPr>
                <w:color w:val="FF0000"/>
              </w:rPr>
            </w:pPr>
            <w:r w:rsidRPr="00AB5E27">
              <w:t>To raise the quality of</w:t>
            </w:r>
            <w:r>
              <w:t xml:space="preserve"> swimming </w:t>
            </w:r>
            <w:r w:rsidRPr="00AB5E27">
              <w:t xml:space="preserve">teaching in Physical Education and Sport. </w:t>
            </w:r>
            <w:r>
              <w:t>Enable staff to d</w:t>
            </w:r>
            <w:r w:rsidRPr="00AB5E27">
              <w:t>evelop knowledge, ski</w:t>
            </w:r>
            <w:r>
              <w:t xml:space="preserve">lls and confidence to teach the skills required in the National Curriculum. To provide </w:t>
            </w:r>
            <w:r w:rsidR="0003780A">
              <w:t>the required two</w:t>
            </w:r>
            <w:r>
              <w:t xml:space="preserve"> member</w:t>
            </w:r>
            <w:r w:rsidR="0003780A">
              <w:t>s</w:t>
            </w:r>
            <w:r>
              <w:t xml:space="preserve"> of RESUS trained staff on poolside.  </w:t>
            </w:r>
          </w:p>
          <w:p w:rsidR="0067623D" w:rsidRPr="00AB5E27" w:rsidRDefault="0067623D" w:rsidP="00C33AA5">
            <w:pPr>
              <w:spacing w:after="0" w:line="240" w:lineRule="auto"/>
            </w:pPr>
          </w:p>
        </w:tc>
        <w:tc>
          <w:tcPr>
            <w:tcW w:w="4253" w:type="dxa"/>
            <w:shd w:val="clear" w:color="auto" w:fill="DEEAF6"/>
          </w:tcPr>
          <w:p w:rsidR="0067623D" w:rsidRPr="00AB5E27" w:rsidRDefault="0003780A" w:rsidP="000D4E15">
            <w:pPr>
              <w:spacing w:after="0" w:line="240" w:lineRule="auto"/>
            </w:pPr>
            <w:r>
              <w:t xml:space="preserve">Swimming data linked to attainment. </w:t>
            </w:r>
          </w:p>
        </w:tc>
        <w:tc>
          <w:tcPr>
            <w:tcW w:w="4253" w:type="dxa"/>
            <w:shd w:val="clear" w:color="auto" w:fill="DAEEF3" w:themeFill="accent5" w:themeFillTint="33"/>
          </w:tcPr>
          <w:p w:rsidR="0067623D" w:rsidRPr="00AB5E27" w:rsidRDefault="0067623D" w:rsidP="000D4E15">
            <w:pPr>
              <w:spacing w:after="0" w:line="240" w:lineRule="auto"/>
            </w:pPr>
          </w:p>
        </w:tc>
      </w:tr>
      <w:tr w:rsidR="001528F7" w:rsidRPr="00AB5E27" w:rsidTr="001528F7">
        <w:tc>
          <w:tcPr>
            <w:tcW w:w="1447" w:type="dxa"/>
            <w:shd w:val="clear" w:color="auto" w:fill="DEEAF6"/>
          </w:tcPr>
          <w:p w:rsidR="001528F7" w:rsidRDefault="001528F7" w:rsidP="007320EB">
            <w:pPr>
              <w:spacing w:after="0" w:line="240" w:lineRule="auto"/>
              <w:rPr>
                <w:color w:val="FF0000"/>
              </w:rPr>
            </w:pPr>
          </w:p>
        </w:tc>
        <w:tc>
          <w:tcPr>
            <w:tcW w:w="2268" w:type="dxa"/>
            <w:shd w:val="clear" w:color="auto" w:fill="DEEAF6"/>
          </w:tcPr>
          <w:p w:rsidR="001528F7" w:rsidRPr="00AB5E27" w:rsidRDefault="0003780A" w:rsidP="00AB5E27">
            <w:pPr>
              <w:spacing w:after="0" w:line="240" w:lineRule="auto"/>
            </w:pPr>
            <w:r>
              <w:t>Member of lunchtime staff to oversee the Golden Mile at Lunchtimes</w:t>
            </w:r>
          </w:p>
        </w:tc>
        <w:tc>
          <w:tcPr>
            <w:tcW w:w="3260" w:type="dxa"/>
            <w:shd w:val="clear" w:color="auto" w:fill="DEEAF6"/>
          </w:tcPr>
          <w:p w:rsidR="001528F7" w:rsidRPr="00AB5E27" w:rsidRDefault="001528F7" w:rsidP="0003780A">
            <w:pPr>
              <w:spacing w:after="0" w:line="240" w:lineRule="auto"/>
            </w:pPr>
            <w:r>
              <w:t>Staff training and resources to help manage lunchtimes and encourage more children to be physically active.</w:t>
            </w:r>
            <w:r w:rsidR="008A411D">
              <w:t xml:space="preserve"> Lunchtime </w:t>
            </w:r>
            <w:r w:rsidR="0003780A">
              <w:t>assistant</w:t>
            </w:r>
            <w:r w:rsidR="008A411D">
              <w:t xml:space="preserve"> to support the </w:t>
            </w:r>
            <w:r w:rsidR="0003780A">
              <w:t xml:space="preserve">Golden Mile </w:t>
            </w:r>
            <w:r w:rsidR="008A411D">
              <w:t xml:space="preserve">leaders. </w:t>
            </w:r>
          </w:p>
        </w:tc>
        <w:tc>
          <w:tcPr>
            <w:tcW w:w="4253" w:type="dxa"/>
            <w:shd w:val="clear" w:color="auto" w:fill="DEEAF6"/>
          </w:tcPr>
          <w:p w:rsidR="001528F7" w:rsidRPr="00AB5E27" w:rsidRDefault="001528F7" w:rsidP="000D4E15">
            <w:pPr>
              <w:spacing w:after="0" w:line="240" w:lineRule="auto"/>
            </w:pPr>
            <w:r>
              <w:t xml:space="preserve">Numbers of children involved in physical activities. </w:t>
            </w:r>
          </w:p>
        </w:tc>
        <w:tc>
          <w:tcPr>
            <w:tcW w:w="4253" w:type="dxa"/>
            <w:shd w:val="clear" w:color="auto" w:fill="DAEEF3" w:themeFill="accent5" w:themeFillTint="33"/>
          </w:tcPr>
          <w:p w:rsidR="001528F7" w:rsidRDefault="001528F7" w:rsidP="000D4E15">
            <w:pPr>
              <w:spacing w:after="0" w:line="240" w:lineRule="auto"/>
            </w:pPr>
          </w:p>
        </w:tc>
      </w:tr>
      <w:tr w:rsidR="001528F7" w:rsidRPr="00AB5E27" w:rsidTr="001528F7">
        <w:tc>
          <w:tcPr>
            <w:tcW w:w="1447" w:type="dxa"/>
            <w:shd w:val="clear" w:color="auto" w:fill="DEEAF6"/>
          </w:tcPr>
          <w:p w:rsidR="001528F7" w:rsidRDefault="001528F7" w:rsidP="005F0F7F">
            <w:pPr>
              <w:spacing w:after="0" w:line="240" w:lineRule="auto"/>
              <w:rPr>
                <w:color w:val="FF0000"/>
              </w:rPr>
            </w:pPr>
            <w:r>
              <w:rPr>
                <w:color w:val="FF0000"/>
              </w:rPr>
              <w:t>£400</w:t>
            </w:r>
            <w:r w:rsidR="00BB1F47">
              <w:rPr>
                <w:color w:val="FF0000"/>
              </w:rPr>
              <w:t>.00</w:t>
            </w:r>
          </w:p>
          <w:p w:rsidR="00D774D3" w:rsidRDefault="00D774D3" w:rsidP="005F0F7F">
            <w:pPr>
              <w:spacing w:after="0" w:line="240" w:lineRule="auto"/>
              <w:rPr>
                <w:color w:val="FF0000"/>
              </w:rPr>
            </w:pPr>
          </w:p>
          <w:p w:rsidR="00D774D3" w:rsidRDefault="00D774D3" w:rsidP="005F0F7F">
            <w:pPr>
              <w:spacing w:after="0" w:line="240" w:lineRule="auto"/>
              <w:rPr>
                <w:color w:val="FF0000"/>
              </w:rPr>
            </w:pPr>
          </w:p>
        </w:tc>
        <w:tc>
          <w:tcPr>
            <w:tcW w:w="2268" w:type="dxa"/>
            <w:shd w:val="clear" w:color="auto" w:fill="DEEAF6"/>
          </w:tcPr>
          <w:p w:rsidR="001528F7" w:rsidRPr="00AB5E27" w:rsidRDefault="001528F7" w:rsidP="0003780A">
            <w:pPr>
              <w:spacing w:after="0" w:line="240" w:lineRule="auto"/>
            </w:pPr>
            <w:r>
              <w:t xml:space="preserve">Hold a non-traditional </w:t>
            </w:r>
            <w:r w:rsidR="0003780A">
              <w:t>activities</w:t>
            </w:r>
            <w:r>
              <w:t xml:space="preserve"> day for KS2</w:t>
            </w:r>
            <w:r w:rsidR="009600F2">
              <w:t xml:space="preserve"> using new archery kit</w:t>
            </w:r>
            <w:r>
              <w:t xml:space="preserve"> </w:t>
            </w:r>
          </w:p>
        </w:tc>
        <w:tc>
          <w:tcPr>
            <w:tcW w:w="3260" w:type="dxa"/>
            <w:shd w:val="clear" w:color="auto" w:fill="DEEAF6"/>
          </w:tcPr>
          <w:p w:rsidR="001528F7" w:rsidRPr="009F0FAA" w:rsidRDefault="001528F7" w:rsidP="005F0F7F">
            <w:pPr>
              <w:rPr>
                <w:i/>
              </w:rPr>
            </w:pPr>
            <w:r w:rsidRPr="00E86A08">
              <w:t>To increase pupil participation a</w:t>
            </w:r>
            <w:r>
              <w:t xml:space="preserve">nd range of inclusive activities. Incorporate a personal challenge. </w:t>
            </w:r>
          </w:p>
          <w:p w:rsidR="001528F7" w:rsidRDefault="001528F7" w:rsidP="005F0F7F"/>
        </w:tc>
        <w:tc>
          <w:tcPr>
            <w:tcW w:w="4253" w:type="dxa"/>
            <w:shd w:val="clear" w:color="auto" w:fill="DEEAF6"/>
          </w:tcPr>
          <w:p w:rsidR="001528F7" w:rsidRDefault="001528F7" w:rsidP="005F0F7F">
            <w:r>
              <w:t xml:space="preserve">Numbers of children taking part in a wider range of activities. Results of personal challenge. </w:t>
            </w:r>
          </w:p>
        </w:tc>
        <w:tc>
          <w:tcPr>
            <w:tcW w:w="4253" w:type="dxa"/>
            <w:shd w:val="clear" w:color="auto" w:fill="DEEAF6"/>
          </w:tcPr>
          <w:p w:rsidR="001528F7" w:rsidRDefault="001528F7" w:rsidP="005F0F7F"/>
        </w:tc>
      </w:tr>
      <w:tr w:rsidR="0003780A" w:rsidRPr="00AB5E27" w:rsidTr="001528F7">
        <w:tc>
          <w:tcPr>
            <w:tcW w:w="1447" w:type="dxa"/>
            <w:shd w:val="clear" w:color="auto" w:fill="DEEAF6"/>
          </w:tcPr>
          <w:p w:rsidR="0003780A" w:rsidRDefault="0003780A" w:rsidP="005F0F7F">
            <w:pPr>
              <w:spacing w:after="0" w:line="240" w:lineRule="auto"/>
              <w:rPr>
                <w:color w:val="FF0000"/>
              </w:rPr>
            </w:pPr>
            <w:r>
              <w:rPr>
                <w:color w:val="FF0000"/>
              </w:rPr>
              <w:t>£400</w:t>
            </w:r>
            <w:r w:rsidR="00BB1F47">
              <w:rPr>
                <w:color w:val="FF0000"/>
              </w:rPr>
              <w:t>.00</w:t>
            </w:r>
          </w:p>
        </w:tc>
        <w:tc>
          <w:tcPr>
            <w:tcW w:w="2268" w:type="dxa"/>
            <w:shd w:val="clear" w:color="auto" w:fill="DEEAF6"/>
          </w:tcPr>
          <w:p w:rsidR="0003780A" w:rsidRDefault="0003780A" w:rsidP="00715257">
            <w:pPr>
              <w:spacing w:after="0" w:line="240" w:lineRule="auto"/>
            </w:pPr>
            <w:r>
              <w:t>Healthy Lifestyles Day</w:t>
            </w:r>
          </w:p>
        </w:tc>
        <w:tc>
          <w:tcPr>
            <w:tcW w:w="3260" w:type="dxa"/>
            <w:shd w:val="clear" w:color="auto" w:fill="DEEAF6"/>
          </w:tcPr>
          <w:p w:rsidR="0003780A" w:rsidRPr="00E86A08" w:rsidRDefault="0003780A" w:rsidP="005F0F7F">
            <w:r>
              <w:t xml:space="preserve">Aimed at parents and children to promote physical activity and healthy living. </w:t>
            </w:r>
            <w:r w:rsidR="00722CEF">
              <w:t xml:space="preserve">To promote ideas that could be used at home to meet the Chief Medical Officer’s requirement of 60 active minutes per day. </w:t>
            </w:r>
          </w:p>
        </w:tc>
        <w:tc>
          <w:tcPr>
            <w:tcW w:w="4253" w:type="dxa"/>
            <w:shd w:val="clear" w:color="auto" w:fill="DEEAF6"/>
          </w:tcPr>
          <w:p w:rsidR="0003780A" w:rsidRDefault="00722CEF" w:rsidP="005F0F7F">
            <w:r>
              <w:t xml:space="preserve">Pupil voice. Evidence of healthier packed lunches in school. </w:t>
            </w:r>
          </w:p>
        </w:tc>
        <w:tc>
          <w:tcPr>
            <w:tcW w:w="4253" w:type="dxa"/>
            <w:shd w:val="clear" w:color="auto" w:fill="DEEAF6"/>
          </w:tcPr>
          <w:p w:rsidR="0003780A" w:rsidRDefault="0003780A" w:rsidP="005F0F7F"/>
        </w:tc>
      </w:tr>
      <w:tr w:rsidR="001528F7" w:rsidRPr="00AB5E27" w:rsidTr="001528F7">
        <w:tc>
          <w:tcPr>
            <w:tcW w:w="1447" w:type="dxa"/>
            <w:shd w:val="clear" w:color="auto" w:fill="DEEAF6"/>
          </w:tcPr>
          <w:p w:rsidR="00266740" w:rsidRDefault="00266740" w:rsidP="004B2BE3">
            <w:pPr>
              <w:spacing w:after="0" w:line="240" w:lineRule="auto"/>
              <w:rPr>
                <w:color w:val="FF0000"/>
              </w:rPr>
            </w:pPr>
            <w:r>
              <w:rPr>
                <w:color w:val="FF0000"/>
              </w:rPr>
              <w:t>£</w:t>
            </w:r>
            <w:r w:rsidR="00F146AC">
              <w:rPr>
                <w:color w:val="FF0000"/>
              </w:rPr>
              <w:t>2420.00</w:t>
            </w:r>
          </w:p>
          <w:p w:rsidR="001528F7" w:rsidRDefault="00266740" w:rsidP="004B2BE3">
            <w:pPr>
              <w:spacing w:after="0" w:line="240" w:lineRule="auto"/>
              <w:rPr>
                <w:color w:val="FF0000"/>
              </w:rPr>
            </w:pPr>
            <w:r>
              <w:rPr>
                <w:color w:val="FF0000"/>
              </w:rPr>
              <w:t>(</w:t>
            </w:r>
            <w:r w:rsidR="001528F7">
              <w:rPr>
                <w:color w:val="FF0000"/>
              </w:rPr>
              <w:t>£5</w:t>
            </w:r>
            <w:r w:rsidR="00F146AC">
              <w:rPr>
                <w:color w:val="FF0000"/>
              </w:rPr>
              <w:t>5</w:t>
            </w:r>
            <w:r w:rsidR="001528F7">
              <w:rPr>
                <w:color w:val="FF0000"/>
              </w:rPr>
              <w:t xml:space="preserve"> per session</w:t>
            </w:r>
            <w:r w:rsidR="00AC2AC0">
              <w:rPr>
                <w:color w:val="FF0000"/>
              </w:rPr>
              <w:t>)</w:t>
            </w:r>
          </w:p>
          <w:p w:rsidR="00AC2AC0" w:rsidRDefault="00AC2AC0" w:rsidP="004B2BE3">
            <w:pPr>
              <w:spacing w:after="0" w:line="240" w:lineRule="auto"/>
              <w:rPr>
                <w:color w:val="FF0000"/>
              </w:rPr>
            </w:pPr>
          </w:p>
          <w:p w:rsidR="00F146AC" w:rsidRDefault="00F146AC" w:rsidP="00F146AC">
            <w:pPr>
              <w:spacing w:after="0" w:line="240" w:lineRule="auto"/>
              <w:rPr>
                <w:color w:val="FF0000"/>
              </w:rPr>
            </w:pPr>
            <w:r>
              <w:rPr>
                <w:color w:val="FF0000"/>
              </w:rPr>
              <w:t>Thursday Club £1760.00 (All Year)</w:t>
            </w:r>
          </w:p>
          <w:p w:rsidR="00AC2AC0" w:rsidRDefault="00F146AC" w:rsidP="00F146AC">
            <w:pPr>
              <w:spacing w:after="0" w:line="240" w:lineRule="auto"/>
              <w:rPr>
                <w:color w:val="FF0000"/>
              </w:rPr>
            </w:pPr>
            <w:r>
              <w:rPr>
                <w:color w:val="FF0000"/>
              </w:rPr>
              <w:t>Tuesday Club £660.00 (Autumn Term)</w:t>
            </w:r>
            <w:r w:rsidR="00AC2AC0">
              <w:rPr>
                <w:color w:val="FF0000"/>
              </w:rPr>
              <w:t xml:space="preserve"> </w:t>
            </w:r>
          </w:p>
        </w:tc>
        <w:tc>
          <w:tcPr>
            <w:tcW w:w="2268" w:type="dxa"/>
            <w:shd w:val="clear" w:color="auto" w:fill="DEEAF6"/>
          </w:tcPr>
          <w:p w:rsidR="001528F7" w:rsidRDefault="001528F7" w:rsidP="00AF4CEC">
            <w:pPr>
              <w:spacing w:after="0" w:line="240" w:lineRule="auto"/>
            </w:pPr>
            <w:r w:rsidRPr="00AB5E27">
              <w:t>Additional</w:t>
            </w:r>
            <w:r>
              <w:t xml:space="preserve"> sports coaches to provide an extra-curricular club after school</w:t>
            </w:r>
          </w:p>
          <w:p w:rsidR="001528F7" w:rsidRPr="00AB5E27" w:rsidRDefault="001528F7" w:rsidP="00AB5E27">
            <w:pPr>
              <w:spacing w:after="0" w:line="240" w:lineRule="auto"/>
            </w:pPr>
          </w:p>
        </w:tc>
        <w:tc>
          <w:tcPr>
            <w:tcW w:w="3260" w:type="dxa"/>
            <w:shd w:val="clear" w:color="auto" w:fill="DEEAF6"/>
          </w:tcPr>
          <w:p w:rsidR="001528F7" w:rsidRPr="00AB5E27" w:rsidRDefault="001528F7" w:rsidP="002077CB">
            <w:pPr>
              <w:spacing w:after="0" w:line="240" w:lineRule="auto"/>
            </w:pPr>
            <w:r>
              <w:t xml:space="preserve">Increased participation and opportunities for all pupils across the school in physical activity and competition. </w:t>
            </w:r>
          </w:p>
        </w:tc>
        <w:tc>
          <w:tcPr>
            <w:tcW w:w="4253" w:type="dxa"/>
            <w:shd w:val="clear" w:color="auto" w:fill="DEEAF6"/>
          </w:tcPr>
          <w:p w:rsidR="001528F7" w:rsidRDefault="00AC2AC0" w:rsidP="00AC2AC0">
            <w:pPr>
              <w:spacing w:after="0" w:line="240" w:lineRule="auto"/>
            </w:pPr>
            <w:r>
              <w:t>Provide a promotional assembly to the whole school. Monitor n</w:t>
            </w:r>
            <w:r w:rsidR="001528F7">
              <w:t>u</w:t>
            </w:r>
            <w:r>
              <w:t xml:space="preserve">mbers of children taking part. Children in each class asked to vote on a selection of sports to find the most popular choice. Review numbers at the end of the Autumn Term to assess interest in repeating the club during the Spring Term. </w:t>
            </w:r>
          </w:p>
          <w:p w:rsidR="000968C5" w:rsidRDefault="000968C5" w:rsidP="00AC2AC0">
            <w:pPr>
              <w:spacing w:after="0" w:line="240" w:lineRule="auto"/>
            </w:pPr>
          </w:p>
          <w:p w:rsidR="000968C5" w:rsidRPr="00AB5E27" w:rsidRDefault="000968C5" w:rsidP="00AC2AC0">
            <w:pPr>
              <w:spacing w:after="0" w:line="240" w:lineRule="auto"/>
            </w:pPr>
            <w:r>
              <w:t xml:space="preserve">Potential dance club to engage less active girls- work towards a performance for parents at the end. </w:t>
            </w:r>
          </w:p>
        </w:tc>
        <w:tc>
          <w:tcPr>
            <w:tcW w:w="4253" w:type="dxa"/>
            <w:shd w:val="clear" w:color="auto" w:fill="DEEAF6"/>
          </w:tcPr>
          <w:p w:rsidR="001528F7" w:rsidRDefault="001528F7" w:rsidP="002077CB">
            <w:pPr>
              <w:spacing w:after="0" w:line="240" w:lineRule="auto"/>
            </w:pPr>
          </w:p>
        </w:tc>
      </w:tr>
      <w:tr w:rsidR="001528F7" w:rsidRPr="00AB5E27" w:rsidTr="001528F7">
        <w:tc>
          <w:tcPr>
            <w:tcW w:w="1447" w:type="dxa"/>
            <w:shd w:val="clear" w:color="auto" w:fill="DEEAF6"/>
          </w:tcPr>
          <w:p w:rsidR="001528F7" w:rsidRDefault="001528F7" w:rsidP="00AB5E27">
            <w:pPr>
              <w:spacing w:after="0" w:line="240" w:lineRule="auto"/>
              <w:rPr>
                <w:color w:val="FF0000"/>
              </w:rPr>
            </w:pPr>
          </w:p>
        </w:tc>
        <w:tc>
          <w:tcPr>
            <w:tcW w:w="2268" w:type="dxa"/>
            <w:shd w:val="clear" w:color="auto" w:fill="DEEAF6"/>
          </w:tcPr>
          <w:p w:rsidR="001528F7" w:rsidRDefault="0003780A" w:rsidP="001D0D2C">
            <w:pPr>
              <w:spacing w:after="0" w:line="240" w:lineRule="auto"/>
            </w:pPr>
            <w:r>
              <w:t>Embed</w:t>
            </w:r>
            <w:r w:rsidR="001528F7">
              <w:t xml:space="preserve"> ‘Maths of the Day’ </w:t>
            </w:r>
          </w:p>
        </w:tc>
        <w:tc>
          <w:tcPr>
            <w:tcW w:w="3260" w:type="dxa"/>
            <w:shd w:val="clear" w:color="auto" w:fill="DEEAF6"/>
          </w:tcPr>
          <w:p w:rsidR="001528F7" w:rsidRPr="00AB5E27" w:rsidRDefault="001528F7" w:rsidP="00AB5E27">
            <w:pPr>
              <w:spacing w:after="0" w:line="240" w:lineRule="auto"/>
            </w:pPr>
            <w:r>
              <w:t xml:space="preserve">To raise attainment and attitude towards maths through active lesson plans. Improve the link between pupil health and well-being and attainment. </w:t>
            </w:r>
          </w:p>
        </w:tc>
        <w:tc>
          <w:tcPr>
            <w:tcW w:w="4253" w:type="dxa"/>
            <w:shd w:val="clear" w:color="auto" w:fill="DEEAF6"/>
          </w:tcPr>
          <w:p w:rsidR="001528F7" w:rsidRPr="00AB5E27" w:rsidRDefault="001528F7" w:rsidP="00AB5E27">
            <w:pPr>
              <w:spacing w:after="0" w:line="240" w:lineRule="auto"/>
            </w:pPr>
            <w:r>
              <w:t xml:space="preserve">Lesson plans, pupil voice and assessments. </w:t>
            </w:r>
          </w:p>
        </w:tc>
        <w:tc>
          <w:tcPr>
            <w:tcW w:w="4253" w:type="dxa"/>
            <w:shd w:val="clear" w:color="auto" w:fill="DEEAF6"/>
          </w:tcPr>
          <w:p w:rsidR="001528F7" w:rsidRDefault="001528F7" w:rsidP="00AB5E27">
            <w:pPr>
              <w:spacing w:after="0" w:line="240" w:lineRule="auto"/>
            </w:pPr>
          </w:p>
        </w:tc>
      </w:tr>
      <w:tr w:rsidR="00F85BDD" w:rsidRPr="00AB5E27" w:rsidTr="001528F7">
        <w:tc>
          <w:tcPr>
            <w:tcW w:w="1447" w:type="dxa"/>
            <w:vMerge w:val="restart"/>
            <w:shd w:val="clear" w:color="auto" w:fill="DEEAF6"/>
          </w:tcPr>
          <w:p w:rsidR="00F85BDD" w:rsidRDefault="00F85BDD" w:rsidP="00AB5E27">
            <w:pPr>
              <w:spacing w:after="0" w:line="240" w:lineRule="auto"/>
              <w:rPr>
                <w:color w:val="FF0000"/>
              </w:rPr>
            </w:pPr>
            <w:r>
              <w:rPr>
                <w:color w:val="FF0000"/>
              </w:rPr>
              <w:t>£2000</w:t>
            </w:r>
            <w:r w:rsidR="00BB1F47">
              <w:rPr>
                <w:color w:val="FF0000"/>
              </w:rPr>
              <w:t>.00</w:t>
            </w:r>
          </w:p>
          <w:p w:rsidR="00F85BDD" w:rsidRPr="00217DC7" w:rsidRDefault="00F85BDD" w:rsidP="00EB2AA0">
            <w:pPr>
              <w:spacing w:after="0" w:line="240" w:lineRule="auto"/>
              <w:rPr>
                <w:color w:val="FF0000"/>
              </w:rPr>
            </w:pPr>
          </w:p>
        </w:tc>
        <w:tc>
          <w:tcPr>
            <w:tcW w:w="2268" w:type="dxa"/>
            <w:shd w:val="clear" w:color="auto" w:fill="DEEAF6"/>
          </w:tcPr>
          <w:p w:rsidR="00F85BDD" w:rsidRDefault="00F85BDD" w:rsidP="007F5163">
            <w:pPr>
              <w:spacing w:after="0" w:line="240" w:lineRule="auto"/>
            </w:pPr>
            <w:r w:rsidRPr="00AB5E27">
              <w:t xml:space="preserve">Purchase of </w:t>
            </w:r>
            <w:r>
              <w:t>additional equipment to provide greater opportunities for an active playtime/lunchtime</w:t>
            </w:r>
          </w:p>
          <w:p w:rsidR="00F85BDD" w:rsidRPr="00AF4CEC" w:rsidRDefault="00F85BDD" w:rsidP="00AB5E27">
            <w:pPr>
              <w:spacing w:after="0" w:line="240" w:lineRule="auto"/>
              <w:rPr>
                <w:color w:val="FF0000"/>
              </w:rPr>
            </w:pPr>
          </w:p>
        </w:tc>
        <w:tc>
          <w:tcPr>
            <w:tcW w:w="3260" w:type="dxa"/>
            <w:shd w:val="clear" w:color="auto" w:fill="DEEAF6"/>
          </w:tcPr>
          <w:p w:rsidR="00F85BDD" w:rsidRPr="00AB5E27" w:rsidRDefault="00F85BDD" w:rsidP="001D0D2C">
            <w:pPr>
              <w:spacing w:after="0" w:line="240" w:lineRule="auto"/>
            </w:pPr>
            <w:r>
              <w:t xml:space="preserve">Audit of current sports equipment and purchase of new equipment suitable for KS1 and KS2 to access at playtime/lunchtime. Purchase of sports day stickers. </w:t>
            </w:r>
          </w:p>
        </w:tc>
        <w:tc>
          <w:tcPr>
            <w:tcW w:w="4253" w:type="dxa"/>
            <w:shd w:val="clear" w:color="auto" w:fill="DEEAF6"/>
          </w:tcPr>
          <w:p w:rsidR="00F85BDD" w:rsidRPr="00AB5E27" w:rsidRDefault="00F85BDD" w:rsidP="00F71AEE">
            <w:pPr>
              <w:spacing w:after="0" w:line="240" w:lineRule="auto"/>
            </w:pPr>
            <w:r w:rsidRPr="00AB5E27">
              <w:t xml:space="preserve">Increased range of </w:t>
            </w:r>
            <w:r>
              <w:t xml:space="preserve">equipment for children to access. Pupil voice. </w:t>
            </w:r>
          </w:p>
        </w:tc>
        <w:tc>
          <w:tcPr>
            <w:tcW w:w="4253" w:type="dxa"/>
            <w:shd w:val="clear" w:color="auto" w:fill="DEEAF6"/>
          </w:tcPr>
          <w:p w:rsidR="00F85BDD" w:rsidRPr="00AB5E27" w:rsidRDefault="00F85BDD" w:rsidP="00F71AEE">
            <w:pPr>
              <w:spacing w:after="0" w:line="240" w:lineRule="auto"/>
            </w:pPr>
          </w:p>
        </w:tc>
      </w:tr>
      <w:tr w:rsidR="00F85BDD" w:rsidRPr="00AB5E27" w:rsidTr="001528F7">
        <w:tc>
          <w:tcPr>
            <w:tcW w:w="1447" w:type="dxa"/>
            <w:vMerge/>
            <w:shd w:val="clear" w:color="auto" w:fill="DEEAF6"/>
          </w:tcPr>
          <w:p w:rsidR="00F85BDD" w:rsidRDefault="00F85BDD" w:rsidP="00AB5E27">
            <w:pPr>
              <w:spacing w:after="0" w:line="240" w:lineRule="auto"/>
              <w:rPr>
                <w:color w:val="FF0000"/>
              </w:rPr>
            </w:pPr>
          </w:p>
        </w:tc>
        <w:tc>
          <w:tcPr>
            <w:tcW w:w="2268" w:type="dxa"/>
            <w:shd w:val="clear" w:color="auto" w:fill="DEEAF6"/>
          </w:tcPr>
          <w:p w:rsidR="00F85BDD" w:rsidRPr="00AB5E27" w:rsidRDefault="00F85BDD" w:rsidP="007F5163">
            <w:pPr>
              <w:spacing w:after="0" w:line="240" w:lineRule="auto"/>
            </w:pPr>
            <w:r>
              <w:t>Purchase of additional PE/Sports kit for disadvantaged children to enable them to access sport</w:t>
            </w:r>
          </w:p>
        </w:tc>
        <w:tc>
          <w:tcPr>
            <w:tcW w:w="3260" w:type="dxa"/>
            <w:shd w:val="clear" w:color="auto" w:fill="DEEAF6"/>
          </w:tcPr>
          <w:p w:rsidR="00F85BDD" w:rsidRDefault="00F85BDD" w:rsidP="001D0D2C">
            <w:pPr>
              <w:spacing w:after="0" w:line="240" w:lineRule="auto"/>
            </w:pPr>
            <w:r>
              <w:t xml:space="preserve">Children will access more curriculum PE and engage in more sporting opportunities inside and outside of school. </w:t>
            </w:r>
          </w:p>
        </w:tc>
        <w:tc>
          <w:tcPr>
            <w:tcW w:w="4253" w:type="dxa"/>
            <w:shd w:val="clear" w:color="auto" w:fill="DEEAF6"/>
          </w:tcPr>
          <w:p w:rsidR="00F85BDD" w:rsidRPr="00AB5E27" w:rsidRDefault="00F85BDD" w:rsidP="00F71AEE">
            <w:pPr>
              <w:spacing w:after="0" w:line="240" w:lineRule="auto"/>
            </w:pPr>
          </w:p>
        </w:tc>
        <w:tc>
          <w:tcPr>
            <w:tcW w:w="4253" w:type="dxa"/>
            <w:shd w:val="clear" w:color="auto" w:fill="DEEAF6"/>
          </w:tcPr>
          <w:p w:rsidR="00F85BDD" w:rsidRPr="00AB5E27" w:rsidRDefault="00F85BDD" w:rsidP="00F71AEE">
            <w:pPr>
              <w:spacing w:after="0" w:line="240" w:lineRule="auto"/>
            </w:pPr>
          </w:p>
        </w:tc>
      </w:tr>
      <w:tr w:rsidR="001528F7" w:rsidRPr="00AB5E27" w:rsidTr="001528F7">
        <w:tc>
          <w:tcPr>
            <w:tcW w:w="1447" w:type="dxa"/>
            <w:shd w:val="clear" w:color="auto" w:fill="DEEAF6"/>
          </w:tcPr>
          <w:p w:rsidR="009600F2" w:rsidRDefault="009600F2" w:rsidP="00265956">
            <w:pPr>
              <w:spacing w:after="0" w:line="240" w:lineRule="auto"/>
              <w:rPr>
                <w:color w:val="FF0000"/>
              </w:rPr>
            </w:pPr>
          </w:p>
        </w:tc>
        <w:tc>
          <w:tcPr>
            <w:tcW w:w="2268" w:type="dxa"/>
            <w:shd w:val="clear" w:color="auto" w:fill="DEEAF6"/>
          </w:tcPr>
          <w:p w:rsidR="001528F7" w:rsidRPr="00D91458" w:rsidRDefault="001528F7" w:rsidP="009600F2">
            <w:pPr>
              <w:spacing w:after="0" w:line="240" w:lineRule="auto"/>
            </w:pPr>
            <w:r>
              <w:t xml:space="preserve">Bikeability cycle safety programme </w:t>
            </w:r>
          </w:p>
        </w:tc>
        <w:tc>
          <w:tcPr>
            <w:tcW w:w="3260" w:type="dxa"/>
            <w:shd w:val="clear" w:color="auto" w:fill="DEEAF6"/>
          </w:tcPr>
          <w:p w:rsidR="001528F7" w:rsidRDefault="001528F7" w:rsidP="009600F2">
            <w:pPr>
              <w:spacing w:after="0" w:line="240" w:lineRule="auto"/>
            </w:pPr>
            <w:r>
              <w:t xml:space="preserve">To ensure children are safe </w:t>
            </w:r>
            <w:r w:rsidR="009600F2">
              <w:t>cyclists on</w:t>
            </w:r>
            <w:r>
              <w:t xml:space="preserve"> the</w:t>
            </w:r>
            <w:r w:rsidR="009600F2">
              <w:t xml:space="preserve"> playground (level 1) and</w:t>
            </w:r>
            <w:r>
              <w:t xml:space="preserve"> road</w:t>
            </w:r>
            <w:r w:rsidR="009600F2">
              <w:t xml:space="preserve"> (level 2).</w:t>
            </w:r>
            <w:r>
              <w:t xml:space="preserve"> </w:t>
            </w:r>
            <w:r w:rsidR="009600F2">
              <w:t>Teach children how to</w:t>
            </w:r>
            <w:r>
              <w:t xml:space="preserve"> </w:t>
            </w:r>
            <w:r w:rsidR="009600F2">
              <w:t>maintain</w:t>
            </w:r>
            <w:r>
              <w:t xml:space="preserve"> a safe bicycle. Encourage children to lead healthy life styles by travelling</w:t>
            </w:r>
            <w:r w:rsidR="009600F2">
              <w:t xml:space="preserve"> to school on a bicycle. </w:t>
            </w:r>
            <w:r>
              <w:t xml:space="preserve"> </w:t>
            </w:r>
          </w:p>
        </w:tc>
        <w:tc>
          <w:tcPr>
            <w:tcW w:w="4253" w:type="dxa"/>
            <w:shd w:val="clear" w:color="auto" w:fill="DEEAF6"/>
          </w:tcPr>
          <w:p w:rsidR="001528F7" w:rsidRDefault="001528F7" w:rsidP="00265956">
            <w:pPr>
              <w:spacing w:after="0" w:line="240" w:lineRule="auto"/>
            </w:pPr>
            <w:r>
              <w:t xml:space="preserve">Certificates for successful candidates. Lesson observations and pupil feedback. </w:t>
            </w:r>
            <w:r w:rsidR="00435B0F">
              <w:t xml:space="preserve">School census data. </w:t>
            </w:r>
          </w:p>
        </w:tc>
        <w:tc>
          <w:tcPr>
            <w:tcW w:w="4253" w:type="dxa"/>
            <w:shd w:val="clear" w:color="auto" w:fill="DEEAF6"/>
          </w:tcPr>
          <w:p w:rsidR="001528F7" w:rsidRDefault="001528F7" w:rsidP="00265956">
            <w:pPr>
              <w:spacing w:after="0" w:line="240" w:lineRule="auto"/>
            </w:pPr>
          </w:p>
        </w:tc>
      </w:tr>
      <w:tr w:rsidR="001528F7" w:rsidRPr="00AB5E27" w:rsidTr="001528F7">
        <w:tc>
          <w:tcPr>
            <w:tcW w:w="1447" w:type="dxa"/>
            <w:shd w:val="clear" w:color="auto" w:fill="DEEAF6"/>
          </w:tcPr>
          <w:p w:rsidR="001528F7" w:rsidRDefault="001528F7" w:rsidP="00265956">
            <w:pPr>
              <w:spacing w:after="0" w:line="240" w:lineRule="auto"/>
              <w:rPr>
                <w:color w:val="FF0000"/>
              </w:rPr>
            </w:pPr>
          </w:p>
        </w:tc>
        <w:tc>
          <w:tcPr>
            <w:tcW w:w="2268" w:type="dxa"/>
            <w:shd w:val="clear" w:color="auto" w:fill="DEEAF6"/>
          </w:tcPr>
          <w:p w:rsidR="001528F7" w:rsidRDefault="001528F7" w:rsidP="00265956">
            <w:pPr>
              <w:spacing w:after="0" w:line="240" w:lineRule="auto"/>
            </w:pPr>
            <w:r>
              <w:t>Invitation only KS2 Swimming Club</w:t>
            </w:r>
          </w:p>
        </w:tc>
        <w:tc>
          <w:tcPr>
            <w:tcW w:w="3260" w:type="dxa"/>
            <w:shd w:val="clear" w:color="auto" w:fill="DEEAF6"/>
          </w:tcPr>
          <w:p w:rsidR="001528F7" w:rsidRDefault="001528F7" w:rsidP="00E473B2">
            <w:pPr>
              <w:spacing w:after="0" w:line="240" w:lineRule="auto"/>
            </w:pPr>
            <w:r>
              <w:t xml:space="preserve">Lunchtime swimming club to provide children in KS2 with additional opportunities to work towards the National Curriculum expectation (swim 25m by the end of year 6). </w:t>
            </w:r>
          </w:p>
        </w:tc>
        <w:tc>
          <w:tcPr>
            <w:tcW w:w="4253" w:type="dxa"/>
            <w:shd w:val="clear" w:color="auto" w:fill="DEEAF6"/>
          </w:tcPr>
          <w:p w:rsidR="001528F7" w:rsidRDefault="001528F7" w:rsidP="00265956">
            <w:pPr>
              <w:spacing w:after="0" w:line="240" w:lineRule="auto"/>
            </w:pPr>
            <w:r>
              <w:t xml:space="preserve">Results from the personal challenge. Pupil voice. </w:t>
            </w:r>
          </w:p>
        </w:tc>
        <w:tc>
          <w:tcPr>
            <w:tcW w:w="4253" w:type="dxa"/>
            <w:shd w:val="clear" w:color="auto" w:fill="DEEAF6"/>
          </w:tcPr>
          <w:p w:rsidR="001528F7" w:rsidRDefault="001528F7" w:rsidP="00D14C49">
            <w:pPr>
              <w:spacing w:after="0" w:line="240" w:lineRule="auto"/>
            </w:pPr>
          </w:p>
        </w:tc>
      </w:tr>
      <w:tr w:rsidR="001F1BEC" w:rsidRPr="00AB5E27" w:rsidTr="001528F7">
        <w:tc>
          <w:tcPr>
            <w:tcW w:w="1447" w:type="dxa"/>
            <w:shd w:val="clear" w:color="auto" w:fill="DEEAF6"/>
          </w:tcPr>
          <w:p w:rsidR="001F1BEC" w:rsidRDefault="001F1BEC" w:rsidP="00221A57">
            <w:pPr>
              <w:spacing w:after="0" w:line="240" w:lineRule="auto"/>
              <w:rPr>
                <w:color w:val="FF0000"/>
              </w:rPr>
            </w:pPr>
          </w:p>
        </w:tc>
        <w:tc>
          <w:tcPr>
            <w:tcW w:w="2268" w:type="dxa"/>
            <w:shd w:val="clear" w:color="auto" w:fill="DEEAF6"/>
          </w:tcPr>
          <w:p w:rsidR="001F1BEC" w:rsidRPr="00E473B2" w:rsidRDefault="001F1BEC" w:rsidP="00221A57">
            <w:r>
              <w:t>Club Links</w:t>
            </w:r>
          </w:p>
        </w:tc>
        <w:tc>
          <w:tcPr>
            <w:tcW w:w="3260" w:type="dxa"/>
            <w:shd w:val="clear" w:color="auto" w:fill="DEEAF6"/>
          </w:tcPr>
          <w:p w:rsidR="00F614B5" w:rsidRDefault="00722CEF" w:rsidP="00221A57">
            <w:r>
              <w:t>Continue to i</w:t>
            </w:r>
            <w:r w:rsidR="001F1BEC">
              <w:t>nvite local clubs to promote themsel</w:t>
            </w:r>
            <w:r w:rsidR="00F614B5">
              <w:t>ves in whole school assemblies</w:t>
            </w:r>
          </w:p>
          <w:p w:rsidR="00F614B5" w:rsidRDefault="00F614B5" w:rsidP="00F614B5">
            <w:pPr>
              <w:pStyle w:val="ListParagraph"/>
              <w:numPr>
                <w:ilvl w:val="0"/>
                <w:numId w:val="15"/>
              </w:numPr>
            </w:pPr>
            <w:r>
              <w:t>Isleham United Youth Football Club</w:t>
            </w:r>
          </w:p>
          <w:p w:rsidR="00F614B5" w:rsidRDefault="00F614B5" w:rsidP="00F614B5">
            <w:pPr>
              <w:pStyle w:val="ListParagraph"/>
              <w:numPr>
                <w:ilvl w:val="0"/>
                <w:numId w:val="15"/>
              </w:numPr>
            </w:pPr>
            <w:r>
              <w:t>Chance to Shine Cricket</w:t>
            </w:r>
          </w:p>
          <w:p w:rsidR="00D14C49" w:rsidRDefault="00D14C49" w:rsidP="00F614B5">
            <w:pPr>
              <w:pStyle w:val="ListParagraph"/>
              <w:numPr>
                <w:ilvl w:val="0"/>
                <w:numId w:val="15"/>
              </w:numPr>
            </w:pPr>
            <w:r>
              <w:t>Mildenhall Sharks (swimming)</w:t>
            </w:r>
          </w:p>
          <w:p w:rsidR="00D14C49" w:rsidRPr="00E473B2" w:rsidRDefault="00D14C49" w:rsidP="00F614B5">
            <w:pPr>
              <w:pStyle w:val="ListParagraph"/>
              <w:numPr>
                <w:ilvl w:val="0"/>
                <w:numId w:val="15"/>
              </w:numPr>
            </w:pPr>
            <w:r>
              <w:t>Kuk Sool</w:t>
            </w:r>
          </w:p>
        </w:tc>
        <w:tc>
          <w:tcPr>
            <w:tcW w:w="4253" w:type="dxa"/>
            <w:shd w:val="clear" w:color="auto" w:fill="DEEAF6"/>
          </w:tcPr>
          <w:p w:rsidR="001F1BEC" w:rsidRPr="00E473B2" w:rsidRDefault="001F1BEC" w:rsidP="008A411D">
            <w:r>
              <w:t xml:space="preserve">Increased participation in local clubs. </w:t>
            </w:r>
            <w:r w:rsidR="008A411D">
              <w:t>Parents contribution towards the Governments proposed 30 active minutes a day</w:t>
            </w:r>
          </w:p>
        </w:tc>
        <w:tc>
          <w:tcPr>
            <w:tcW w:w="4253" w:type="dxa"/>
            <w:shd w:val="clear" w:color="auto" w:fill="DEEAF6"/>
          </w:tcPr>
          <w:p w:rsidR="001F1BEC" w:rsidRPr="00E473B2" w:rsidRDefault="001F1BEC" w:rsidP="00221A57"/>
        </w:tc>
      </w:tr>
      <w:tr w:rsidR="001528F7" w:rsidRPr="00AB5E27" w:rsidTr="006D1DDB">
        <w:trPr>
          <w:trHeight w:val="445"/>
        </w:trPr>
        <w:tc>
          <w:tcPr>
            <w:tcW w:w="1447" w:type="dxa"/>
            <w:shd w:val="clear" w:color="auto" w:fill="DEEAF6"/>
          </w:tcPr>
          <w:p w:rsidR="00266740" w:rsidRDefault="00E96F09" w:rsidP="00A12803">
            <w:pPr>
              <w:spacing w:after="0" w:line="240" w:lineRule="auto"/>
              <w:rPr>
                <w:color w:val="FF0000"/>
              </w:rPr>
            </w:pPr>
            <w:r>
              <w:rPr>
                <w:color w:val="FF0000"/>
              </w:rPr>
              <w:t>£3145.00</w:t>
            </w:r>
          </w:p>
          <w:p w:rsidR="001528F7" w:rsidRDefault="00266740" w:rsidP="00A12803">
            <w:pPr>
              <w:spacing w:after="0" w:line="240" w:lineRule="auto"/>
              <w:rPr>
                <w:color w:val="FF0000"/>
              </w:rPr>
            </w:pPr>
            <w:r>
              <w:rPr>
                <w:color w:val="FF0000"/>
              </w:rPr>
              <w:t>(</w:t>
            </w:r>
            <w:r w:rsidR="00E96F09">
              <w:rPr>
                <w:color w:val="FF0000"/>
              </w:rPr>
              <w:t>£85.00)</w:t>
            </w:r>
            <w:r w:rsidR="001528F7">
              <w:rPr>
                <w:color w:val="FF0000"/>
              </w:rPr>
              <w:t xml:space="preserve"> per </w:t>
            </w:r>
            <w:r>
              <w:rPr>
                <w:color w:val="FF0000"/>
              </w:rPr>
              <w:t>half day)</w:t>
            </w:r>
          </w:p>
          <w:p w:rsidR="001528F7" w:rsidRPr="00265956" w:rsidRDefault="001528F7" w:rsidP="00217DC7">
            <w:pPr>
              <w:spacing w:after="0" w:line="240" w:lineRule="auto"/>
              <w:rPr>
                <w:b/>
                <w:color w:val="FF0000"/>
              </w:rPr>
            </w:pPr>
            <w:r w:rsidRPr="00265956">
              <w:rPr>
                <w:b/>
                <w:color w:val="FF0000"/>
              </w:rPr>
              <w:t>(Funding to come from core school budget)</w:t>
            </w:r>
          </w:p>
          <w:p w:rsidR="001528F7" w:rsidRPr="00217DC7" w:rsidRDefault="001528F7" w:rsidP="00655797">
            <w:pPr>
              <w:spacing w:after="0" w:line="240" w:lineRule="auto"/>
              <w:rPr>
                <w:color w:val="FF0000"/>
              </w:rPr>
            </w:pPr>
          </w:p>
        </w:tc>
        <w:tc>
          <w:tcPr>
            <w:tcW w:w="2268" w:type="dxa"/>
            <w:shd w:val="clear" w:color="auto" w:fill="DEEAF6"/>
          </w:tcPr>
          <w:p w:rsidR="001528F7" w:rsidRDefault="001528F7" w:rsidP="0078542F">
            <w:pPr>
              <w:spacing w:after="0" w:line="240" w:lineRule="auto"/>
            </w:pPr>
            <w:r w:rsidRPr="00D91458">
              <w:t>Specialist PE staff</w:t>
            </w:r>
            <w:r>
              <w:t xml:space="preserve"> </w:t>
            </w:r>
          </w:p>
          <w:p w:rsidR="001528F7" w:rsidRDefault="001528F7" w:rsidP="0078542F">
            <w:pPr>
              <w:spacing w:after="0" w:line="240" w:lineRule="auto"/>
            </w:pPr>
          </w:p>
          <w:p w:rsidR="001528F7" w:rsidRPr="00DB7818" w:rsidRDefault="001528F7" w:rsidP="0078542F">
            <w:pPr>
              <w:spacing w:after="0" w:line="240" w:lineRule="auto"/>
            </w:pPr>
          </w:p>
        </w:tc>
        <w:tc>
          <w:tcPr>
            <w:tcW w:w="3260" w:type="dxa"/>
            <w:shd w:val="clear" w:color="auto" w:fill="DEEAF6"/>
          </w:tcPr>
          <w:p w:rsidR="001528F7" w:rsidRPr="00AB5E27" w:rsidRDefault="001528F7" w:rsidP="00AB5E27">
            <w:pPr>
              <w:spacing w:after="0" w:line="240" w:lineRule="auto"/>
            </w:pPr>
            <w:r>
              <w:t>Specialist PE cover to cover PPA in Years 5/6</w:t>
            </w:r>
          </w:p>
        </w:tc>
        <w:tc>
          <w:tcPr>
            <w:tcW w:w="4253" w:type="dxa"/>
            <w:shd w:val="clear" w:color="auto" w:fill="DEEAF6"/>
          </w:tcPr>
          <w:p w:rsidR="001528F7" w:rsidRPr="00AB5E27" w:rsidRDefault="001528F7" w:rsidP="00AB5E27">
            <w:pPr>
              <w:spacing w:after="0" w:line="240" w:lineRule="auto"/>
            </w:pPr>
            <w:r>
              <w:t xml:space="preserve">Pupil feedback and attainment in P.E. Access to a company portal providing assessment information. </w:t>
            </w:r>
          </w:p>
        </w:tc>
        <w:tc>
          <w:tcPr>
            <w:tcW w:w="4253" w:type="dxa"/>
            <w:shd w:val="clear" w:color="auto" w:fill="DEEAF6"/>
          </w:tcPr>
          <w:p w:rsidR="001528F7" w:rsidRDefault="001528F7" w:rsidP="00AB5E27">
            <w:pPr>
              <w:spacing w:after="0" w:line="240" w:lineRule="auto"/>
            </w:pPr>
          </w:p>
        </w:tc>
      </w:tr>
      <w:tr w:rsidR="001528F7" w:rsidRPr="00AB5E27" w:rsidTr="00203059">
        <w:tc>
          <w:tcPr>
            <w:tcW w:w="1447" w:type="dxa"/>
            <w:shd w:val="clear" w:color="auto" w:fill="DEEAF6"/>
          </w:tcPr>
          <w:p w:rsidR="001528F7" w:rsidRDefault="001528F7" w:rsidP="00AB5E27">
            <w:pPr>
              <w:spacing w:after="0" w:line="240" w:lineRule="auto"/>
              <w:rPr>
                <w:b/>
                <w:sz w:val="24"/>
                <w:szCs w:val="24"/>
              </w:rPr>
            </w:pPr>
          </w:p>
          <w:p w:rsidR="001528F7" w:rsidRDefault="001528F7" w:rsidP="00A12803">
            <w:pPr>
              <w:spacing w:after="0" w:line="240" w:lineRule="auto"/>
              <w:rPr>
                <w:b/>
                <w:sz w:val="24"/>
                <w:szCs w:val="24"/>
              </w:rPr>
            </w:pPr>
            <w:r w:rsidRPr="00D91458">
              <w:rPr>
                <w:b/>
                <w:sz w:val="24"/>
                <w:szCs w:val="24"/>
              </w:rPr>
              <w:t xml:space="preserve">Total Spend </w:t>
            </w:r>
          </w:p>
          <w:p w:rsidR="001528F7" w:rsidRDefault="001528F7" w:rsidP="00A12803">
            <w:pPr>
              <w:spacing w:after="0" w:line="240" w:lineRule="auto"/>
              <w:rPr>
                <w:b/>
                <w:color w:val="FF0000"/>
                <w:sz w:val="24"/>
                <w:szCs w:val="24"/>
              </w:rPr>
            </w:pPr>
            <w:r>
              <w:rPr>
                <w:b/>
                <w:color w:val="FF0000"/>
                <w:sz w:val="24"/>
                <w:szCs w:val="24"/>
              </w:rPr>
              <w:t>£</w:t>
            </w:r>
            <w:r w:rsidR="00E41CAC">
              <w:rPr>
                <w:b/>
                <w:color w:val="FF0000"/>
                <w:sz w:val="24"/>
                <w:szCs w:val="24"/>
              </w:rPr>
              <w:t>20541</w:t>
            </w:r>
          </w:p>
          <w:p w:rsidR="001528F7" w:rsidRPr="00217DC7" w:rsidRDefault="001528F7" w:rsidP="00A12803">
            <w:pPr>
              <w:spacing w:after="0" w:line="240" w:lineRule="auto"/>
              <w:rPr>
                <w:color w:val="FF0000"/>
              </w:rPr>
            </w:pPr>
          </w:p>
        </w:tc>
        <w:tc>
          <w:tcPr>
            <w:tcW w:w="14034" w:type="dxa"/>
            <w:gridSpan w:val="4"/>
          </w:tcPr>
          <w:p w:rsidR="001528F7" w:rsidRDefault="001528F7" w:rsidP="00D91458">
            <w:pPr>
              <w:spacing w:after="0" w:line="240" w:lineRule="auto"/>
            </w:pPr>
          </w:p>
        </w:tc>
      </w:tr>
    </w:tbl>
    <w:p w:rsidR="007477E7" w:rsidRDefault="007477E7" w:rsidP="00DF2E93"/>
    <w:sectPr w:rsidR="007477E7" w:rsidSect="00265956">
      <w:footerReference w:type="default" r:id="rId8"/>
      <w:pgSz w:w="16838" w:h="11906" w:orient="landscape"/>
      <w:pgMar w:top="709" w:right="567" w:bottom="567"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90" w:rsidRDefault="00834090" w:rsidP="002B06E3">
      <w:pPr>
        <w:spacing w:after="0" w:line="240" w:lineRule="auto"/>
      </w:pPr>
      <w:r>
        <w:separator/>
      </w:r>
    </w:p>
  </w:endnote>
  <w:endnote w:type="continuationSeparator" w:id="0">
    <w:p w:rsidR="00834090" w:rsidRDefault="00834090"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9D" w:rsidRDefault="00A66B9D">
    <w:pPr>
      <w:pStyle w:val="Footer"/>
      <w:jc w:val="right"/>
    </w:pPr>
    <w:r>
      <w:fldChar w:fldCharType="begin"/>
    </w:r>
    <w:r>
      <w:instrText xml:space="preserve"> PAGE   \* MERGEFORMAT </w:instrText>
    </w:r>
    <w:r>
      <w:fldChar w:fldCharType="separate"/>
    </w:r>
    <w:r w:rsidR="00C901B8">
      <w:rPr>
        <w:noProof/>
      </w:rPr>
      <w:t>1</w:t>
    </w:r>
    <w:r>
      <w:rPr>
        <w:noProof/>
      </w:rPr>
      <w:fldChar w:fldCharType="end"/>
    </w:r>
  </w:p>
  <w:p w:rsidR="00A66B9D" w:rsidRDefault="00A6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90" w:rsidRDefault="00834090" w:rsidP="002B06E3">
      <w:pPr>
        <w:spacing w:after="0" w:line="240" w:lineRule="auto"/>
      </w:pPr>
      <w:r>
        <w:separator/>
      </w:r>
    </w:p>
  </w:footnote>
  <w:footnote w:type="continuationSeparator" w:id="0">
    <w:p w:rsidR="00834090" w:rsidRDefault="00834090" w:rsidP="002B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333"/>
    <w:multiLevelType w:val="hybridMultilevel"/>
    <w:tmpl w:val="9426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826EF"/>
    <w:multiLevelType w:val="multilevel"/>
    <w:tmpl w:val="9048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047D9"/>
    <w:multiLevelType w:val="hybridMultilevel"/>
    <w:tmpl w:val="427E53E0"/>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5" w15:restartNumberingAfterBreak="0">
    <w:nsid w:val="2A425EE5"/>
    <w:multiLevelType w:val="hybridMultilevel"/>
    <w:tmpl w:val="87F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001B4"/>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24C4710"/>
    <w:multiLevelType w:val="hybridMultilevel"/>
    <w:tmpl w:val="0390F10C"/>
    <w:lvl w:ilvl="0" w:tplc="BF722BA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909B1"/>
    <w:multiLevelType w:val="hybridMultilevel"/>
    <w:tmpl w:val="B72471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91B6F"/>
    <w:multiLevelType w:val="hybridMultilevel"/>
    <w:tmpl w:val="32D6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227B7"/>
    <w:multiLevelType w:val="hybridMultilevel"/>
    <w:tmpl w:val="C2F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258D2"/>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B786CE0"/>
    <w:multiLevelType w:val="hybridMultilevel"/>
    <w:tmpl w:val="4C5E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02690"/>
    <w:multiLevelType w:val="hybridMultilevel"/>
    <w:tmpl w:val="2586DE5E"/>
    <w:lvl w:ilvl="0" w:tplc="0809000F">
      <w:start w:val="1"/>
      <w:numFmt w:val="decimal"/>
      <w:lvlText w:val="%1."/>
      <w:lvlJc w:val="left"/>
      <w:pPr>
        <w:ind w:left="757" w:hanging="360"/>
      </w:pPr>
      <w:rPr>
        <w:rFonts w:cs="Times New Roman"/>
      </w:rPr>
    </w:lvl>
    <w:lvl w:ilvl="1" w:tplc="08090019" w:tentative="1">
      <w:start w:val="1"/>
      <w:numFmt w:val="lowerLetter"/>
      <w:lvlText w:val="%2."/>
      <w:lvlJc w:val="left"/>
      <w:pPr>
        <w:ind w:left="1477" w:hanging="360"/>
      </w:pPr>
      <w:rPr>
        <w:rFonts w:cs="Times New Roman"/>
      </w:rPr>
    </w:lvl>
    <w:lvl w:ilvl="2" w:tplc="0809001B" w:tentative="1">
      <w:start w:val="1"/>
      <w:numFmt w:val="lowerRoman"/>
      <w:lvlText w:val="%3."/>
      <w:lvlJc w:val="right"/>
      <w:pPr>
        <w:ind w:left="2197" w:hanging="180"/>
      </w:pPr>
      <w:rPr>
        <w:rFonts w:cs="Times New Roman"/>
      </w:rPr>
    </w:lvl>
    <w:lvl w:ilvl="3" w:tplc="0809000F" w:tentative="1">
      <w:start w:val="1"/>
      <w:numFmt w:val="decimal"/>
      <w:lvlText w:val="%4."/>
      <w:lvlJc w:val="left"/>
      <w:pPr>
        <w:ind w:left="2917" w:hanging="360"/>
      </w:pPr>
      <w:rPr>
        <w:rFonts w:cs="Times New Roman"/>
      </w:rPr>
    </w:lvl>
    <w:lvl w:ilvl="4" w:tplc="08090019" w:tentative="1">
      <w:start w:val="1"/>
      <w:numFmt w:val="lowerLetter"/>
      <w:lvlText w:val="%5."/>
      <w:lvlJc w:val="left"/>
      <w:pPr>
        <w:ind w:left="3637" w:hanging="360"/>
      </w:pPr>
      <w:rPr>
        <w:rFonts w:cs="Times New Roman"/>
      </w:rPr>
    </w:lvl>
    <w:lvl w:ilvl="5" w:tplc="0809001B" w:tentative="1">
      <w:start w:val="1"/>
      <w:numFmt w:val="lowerRoman"/>
      <w:lvlText w:val="%6."/>
      <w:lvlJc w:val="right"/>
      <w:pPr>
        <w:ind w:left="4357" w:hanging="180"/>
      </w:pPr>
      <w:rPr>
        <w:rFonts w:cs="Times New Roman"/>
      </w:rPr>
    </w:lvl>
    <w:lvl w:ilvl="6" w:tplc="0809000F" w:tentative="1">
      <w:start w:val="1"/>
      <w:numFmt w:val="decimal"/>
      <w:lvlText w:val="%7."/>
      <w:lvlJc w:val="left"/>
      <w:pPr>
        <w:ind w:left="5077" w:hanging="360"/>
      </w:pPr>
      <w:rPr>
        <w:rFonts w:cs="Times New Roman"/>
      </w:rPr>
    </w:lvl>
    <w:lvl w:ilvl="7" w:tplc="08090019" w:tentative="1">
      <w:start w:val="1"/>
      <w:numFmt w:val="lowerLetter"/>
      <w:lvlText w:val="%8."/>
      <w:lvlJc w:val="left"/>
      <w:pPr>
        <w:ind w:left="5797" w:hanging="360"/>
      </w:pPr>
      <w:rPr>
        <w:rFonts w:cs="Times New Roman"/>
      </w:rPr>
    </w:lvl>
    <w:lvl w:ilvl="8" w:tplc="0809001B" w:tentative="1">
      <w:start w:val="1"/>
      <w:numFmt w:val="lowerRoman"/>
      <w:lvlText w:val="%9."/>
      <w:lvlJc w:val="right"/>
      <w:pPr>
        <w:ind w:left="6517" w:hanging="180"/>
      </w:pPr>
      <w:rPr>
        <w:rFonts w:cs="Times New Roman"/>
      </w:rPr>
    </w:lvl>
  </w:abstractNum>
  <w:num w:numId="1">
    <w:abstractNumId w:val="7"/>
  </w:num>
  <w:num w:numId="2">
    <w:abstractNumId w:val="6"/>
  </w:num>
  <w:num w:numId="3">
    <w:abstractNumId w:val="12"/>
  </w:num>
  <w:num w:numId="4">
    <w:abstractNumId w:val="3"/>
  </w:num>
  <w:num w:numId="5">
    <w:abstractNumId w:val="9"/>
  </w:num>
  <w:num w:numId="6">
    <w:abstractNumId w:val="4"/>
  </w:num>
  <w:num w:numId="7">
    <w:abstractNumId w:val="16"/>
  </w:num>
  <w:num w:numId="8">
    <w:abstractNumId w:val="14"/>
  </w:num>
  <w:num w:numId="9">
    <w:abstractNumId w:val="10"/>
  </w:num>
  <w:num w:numId="10">
    <w:abstractNumId w:val="2"/>
  </w:num>
  <w:num w:numId="11">
    <w:abstractNumId w:val="0"/>
  </w:num>
  <w:num w:numId="12">
    <w:abstractNumId w:val="8"/>
  </w:num>
  <w:num w:numId="13">
    <w:abstractNumId w:val="11"/>
  </w:num>
  <w:num w:numId="14">
    <w:abstractNumId w:val="13"/>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1E"/>
    <w:rsid w:val="00024AF4"/>
    <w:rsid w:val="00025DB2"/>
    <w:rsid w:val="0003615E"/>
    <w:rsid w:val="0003780A"/>
    <w:rsid w:val="00044309"/>
    <w:rsid w:val="0005214E"/>
    <w:rsid w:val="000545F8"/>
    <w:rsid w:val="000618C8"/>
    <w:rsid w:val="00063E78"/>
    <w:rsid w:val="000665C1"/>
    <w:rsid w:val="00067FD5"/>
    <w:rsid w:val="00070EE4"/>
    <w:rsid w:val="00075EBF"/>
    <w:rsid w:val="000905F2"/>
    <w:rsid w:val="000968C5"/>
    <w:rsid w:val="000A19B9"/>
    <w:rsid w:val="000A1DD5"/>
    <w:rsid w:val="000A4A90"/>
    <w:rsid w:val="000A54C6"/>
    <w:rsid w:val="000A7506"/>
    <w:rsid w:val="000B00D2"/>
    <w:rsid w:val="000B503C"/>
    <w:rsid w:val="000C3134"/>
    <w:rsid w:val="000D279E"/>
    <w:rsid w:val="000D4E15"/>
    <w:rsid w:val="000E2635"/>
    <w:rsid w:val="000E35AA"/>
    <w:rsid w:val="000E4E69"/>
    <w:rsid w:val="000F21E0"/>
    <w:rsid w:val="000F455F"/>
    <w:rsid w:val="00112777"/>
    <w:rsid w:val="001146FA"/>
    <w:rsid w:val="00124A5C"/>
    <w:rsid w:val="0014790F"/>
    <w:rsid w:val="00150FBC"/>
    <w:rsid w:val="001528F7"/>
    <w:rsid w:val="001624D3"/>
    <w:rsid w:val="00164ABB"/>
    <w:rsid w:val="00183842"/>
    <w:rsid w:val="001854CF"/>
    <w:rsid w:val="00187205"/>
    <w:rsid w:val="00195AA8"/>
    <w:rsid w:val="001B774A"/>
    <w:rsid w:val="001D0D2C"/>
    <w:rsid w:val="001D2BEF"/>
    <w:rsid w:val="001E400F"/>
    <w:rsid w:val="001F0173"/>
    <w:rsid w:val="001F1BEC"/>
    <w:rsid w:val="001F361D"/>
    <w:rsid w:val="00205843"/>
    <w:rsid w:val="002077CB"/>
    <w:rsid w:val="002103F2"/>
    <w:rsid w:val="00213DA2"/>
    <w:rsid w:val="00217DC7"/>
    <w:rsid w:val="00221A57"/>
    <w:rsid w:val="002314A0"/>
    <w:rsid w:val="00246933"/>
    <w:rsid w:val="002600B8"/>
    <w:rsid w:val="00265956"/>
    <w:rsid w:val="00266740"/>
    <w:rsid w:val="00275727"/>
    <w:rsid w:val="00283993"/>
    <w:rsid w:val="002852DA"/>
    <w:rsid w:val="00294E57"/>
    <w:rsid w:val="002A1298"/>
    <w:rsid w:val="002A1317"/>
    <w:rsid w:val="002A24C0"/>
    <w:rsid w:val="002A3D79"/>
    <w:rsid w:val="002A4E74"/>
    <w:rsid w:val="002A6C8E"/>
    <w:rsid w:val="002B06E3"/>
    <w:rsid w:val="002C6F28"/>
    <w:rsid w:val="002D1134"/>
    <w:rsid w:val="002D3C50"/>
    <w:rsid w:val="002D4AE8"/>
    <w:rsid w:val="002E703F"/>
    <w:rsid w:val="002F39A2"/>
    <w:rsid w:val="003009A0"/>
    <w:rsid w:val="00310EFA"/>
    <w:rsid w:val="00322122"/>
    <w:rsid w:val="00325536"/>
    <w:rsid w:val="00325657"/>
    <w:rsid w:val="00325D15"/>
    <w:rsid w:val="00343401"/>
    <w:rsid w:val="00351B86"/>
    <w:rsid w:val="0036212A"/>
    <w:rsid w:val="00366A3E"/>
    <w:rsid w:val="00367628"/>
    <w:rsid w:val="00380139"/>
    <w:rsid w:val="0038567B"/>
    <w:rsid w:val="0039050C"/>
    <w:rsid w:val="00390967"/>
    <w:rsid w:val="003A4481"/>
    <w:rsid w:val="003B0067"/>
    <w:rsid w:val="003B3BB5"/>
    <w:rsid w:val="003C0C0F"/>
    <w:rsid w:val="003E252B"/>
    <w:rsid w:val="00402F29"/>
    <w:rsid w:val="004044BD"/>
    <w:rsid w:val="00404694"/>
    <w:rsid w:val="004052C0"/>
    <w:rsid w:val="00420F2C"/>
    <w:rsid w:val="0042676E"/>
    <w:rsid w:val="00430472"/>
    <w:rsid w:val="00435B0F"/>
    <w:rsid w:val="0044572B"/>
    <w:rsid w:val="004469C8"/>
    <w:rsid w:val="004519E8"/>
    <w:rsid w:val="004531EC"/>
    <w:rsid w:val="00470EDC"/>
    <w:rsid w:val="00473675"/>
    <w:rsid w:val="00473AE5"/>
    <w:rsid w:val="00474C63"/>
    <w:rsid w:val="00481DFD"/>
    <w:rsid w:val="00486E68"/>
    <w:rsid w:val="00492007"/>
    <w:rsid w:val="0049786E"/>
    <w:rsid w:val="004A3384"/>
    <w:rsid w:val="004A348F"/>
    <w:rsid w:val="004A624B"/>
    <w:rsid w:val="004B2BE3"/>
    <w:rsid w:val="004B6270"/>
    <w:rsid w:val="004C15DC"/>
    <w:rsid w:val="004D097C"/>
    <w:rsid w:val="00502829"/>
    <w:rsid w:val="00517BBA"/>
    <w:rsid w:val="0052051E"/>
    <w:rsid w:val="00577C3D"/>
    <w:rsid w:val="00585872"/>
    <w:rsid w:val="00592EFA"/>
    <w:rsid w:val="00595BA3"/>
    <w:rsid w:val="00596D7A"/>
    <w:rsid w:val="005A0E4B"/>
    <w:rsid w:val="005A7237"/>
    <w:rsid w:val="005C3D93"/>
    <w:rsid w:val="005C6639"/>
    <w:rsid w:val="005D15B7"/>
    <w:rsid w:val="005D22E8"/>
    <w:rsid w:val="005E2071"/>
    <w:rsid w:val="005F0F7F"/>
    <w:rsid w:val="006039ED"/>
    <w:rsid w:val="00616171"/>
    <w:rsid w:val="00626783"/>
    <w:rsid w:val="0063058D"/>
    <w:rsid w:val="0063531A"/>
    <w:rsid w:val="00635E70"/>
    <w:rsid w:val="00646C76"/>
    <w:rsid w:val="00651EE7"/>
    <w:rsid w:val="00655797"/>
    <w:rsid w:val="00657DB9"/>
    <w:rsid w:val="00662419"/>
    <w:rsid w:val="0067623D"/>
    <w:rsid w:val="006766FD"/>
    <w:rsid w:val="006804B7"/>
    <w:rsid w:val="00681213"/>
    <w:rsid w:val="006902E1"/>
    <w:rsid w:val="006975E7"/>
    <w:rsid w:val="006A13A9"/>
    <w:rsid w:val="006B0412"/>
    <w:rsid w:val="006B28F6"/>
    <w:rsid w:val="006B3423"/>
    <w:rsid w:val="006B76EA"/>
    <w:rsid w:val="006D0C5B"/>
    <w:rsid w:val="006D1DDB"/>
    <w:rsid w:val="006D2066"/>
    <w:rsid w:val="006E36A0"/>
    <w:rsid w:val="006E54D9"/>
    <w:rsid w:val="00710B22"/>
    <w:rsid w:val="00715257"/>
    <w:rsid w:val="00722CEF"/>
    <w:rsid w:val="00725CB7"/>
    <w:rsid w:val="00730E94"/>
    <w:rsid w:val="007320EB"/>
    <w:rsid w:val="0073760F"/>
    <w:rsid w:val="00737ACC"/>
    <w:rsid w:val="007477E7"/>
    <w:rsid w:val="00755F77"/>
    <w:rsid w:val="00773AA4"/>
    <w:rsid w:val="00780D42"/>
    <w:rsid w:val="0078542F"/>
    <w:rsid w:val="007B1918"/>
    <w:rsid w:val="007C2985"/>
    <w:rsid w:val="007D28FC"/>
    <w:rsid w:val="007F5163"/>
    <w:rsid w:val="00807756"/>
    <w:rsid w:val="00807D84"/>
    <w:rsid w:val="00813DB4"/>
    <w:rsid w:val="00834090"/>
    <w:rsid w:val="008607B3"/>
    <w:rsid w:val="00862D9E"/>
    <w:rsid w:val="00871A86"/>
    <w:rsid w:val="00875F0D"/>
    <w:rsid w:val="0088509E"/>
    <w:rsid w:val="00886F37"/>
    <w:rsid w:val="008A0433"/>
    <w:rsid w:val="008A1B4A"/>
    <w:rsid w:val="008A411D"/>
    <w:rsid w:val="008B24CD"/>
    <w:rsid w:val="008B29EB"/>
    <w:rsid w:val="008B594A"/>
    <w:rsid w:val="008C212E"/>
    <w:rsid w:val="008C234C"/>
    <w:rsid w:val="008C3DDC"/>
    <w:rsid w:val="008C4875"/>
    <w:rsid w:val="008C53AB"/>
    <w:rsid w:val="008C5F67"/>
    <w:rsid w:val="008C687A"/>
    <w:rsid w:val="008C794D"/>
    <w:rsid w:val="008D0A3F"/>
    <w:rsid w:val="008D5741"/>
    <w:rsid w:val="008F052E"/>
    <w:rsid w:val="00904D27"/>
    <w:rsid w:val="00914A3F"/>
    <w:rsid w:val="00922153"/>
    <w:rsid w:val="009412B2"/>
    <w:rsid w:val="00946CE8"/>
    <w:rsid w:val="00957AAB"/>
    <w:rsid w:val="009600F2"/>
    <w:rsid w:val="009637F6"/>
    <w:rsid w:val="00964E3A"/>
    <w:rsid w:val="00970541"/>
    <w:rsid w:val="0098034E"/>
    <w:rsid w:val="00984BA1"/>
    <w:rsid w:val="00987739"/>
    <w:rsid w:val="00991331"/>
    <w:rsid w:val="00996950"/>
    <w:rsid w:val="009A31EF"/>
    <w:rsid w:val="009A48D0"/>
    <w:rsid w:val="009A5ED5"/>
    <w:rsid w:val="009B432D"/>
    <w:rsid w:val="009C1FEC"/>
    <w:rsid w:val="009C36C7"/>
    <w:rsid w:val="009D223E"/>
    <w:rsid w:val="009D2362"/>
    <w:rsid w:val="009E537F"/>
    <w:rsid w:val="009F2173"/>
    <w:rsid w:val="009F2706"/>
    <w:rsid w:val="00A015B1"/>
    <w:rsid w:val="00A12803"/>
    <w:rsid w:val="00A1661A"/>
    <w:rsid w:val="00A22914"/>
    <w:rsid w:val="00A24724"/>
    <w:rsid w:val="00A338B2"/>
    <w:rsid w:val="00A56E15"/>
    <w:rsid w:val="00A62254"/>
    <w:rsid w:val="00A66B9D"/>
    <w:rsid w:val="00A76E9B"/>
    <w:rsid w:val="00A77ADE"/>
    <w:rsid w:val="00A91B98"/>
    <w:rsid w:val="00AA0AD0"/>
    <w:rsid w:val="00AA2056"/>
    <w:rsid w:val="00AA240B"/>
    <w:rsid w:val="00AA372E"/>
    <w:rsid w:val="00AB30C8"/>
    <w:rsid w:val="00AB5E27"/>
    <w:rsid w:val="00AC168E"/>
    <w:rsid w:val="00AC2AC0"/>
    <w:rsid w:val="00AD6CD9"/>
    <w:rsid w:val="00AD7E43"/>
    <w:rsid w:val="00AE2293"/>
    <w:rsid w:val="00AF149C"/>
    <w:rsid w:val="00AF4A86"/>
    <w:rsid w:val="00AF4CEC"/>
    <w:rsid w:val="00B1335B"/>
    <w:rsid w:val="00B402D1"/>
    <w:rsid w:val="00B4543F"/>
    <w:rsid w:val="00B52DDF"/>
    <w:rsid w:val="00B53F2D"/>
    <w:rsid w:val="00B75FE8"/>
    <w:rsid w:val="00B7739F"/>
    <w:rsid w:val="00B814CD"/>
    <w:rsid w:val="00BA40B1"/>
    <w:rsid w:val="00BB1F47"/>
    <w:rsid w:val="00BD2853"/>
    <w:rsid w:val="00BF4F28"/>
    <w:rsid w:val="00C12579"/>
    <w:rsid w:val="00C136E9"/>
    <w:rsid w:val="00C234E0"/>
    <w:rsid w:val="00C2387C"/>
    <w:rsid w:val="00C3293A"/>
    <w:rsid w:val="00C33AA5"/>
    <w:rsid w:val="00C352F7"/>
    <w:rsid w:val="00C36C20"/>
    <w:rsid w:val="00C36C29"/>
    <w:rsid w:val="00C4527E"/>
    <w:rsid w:val="00C47BF5"/>
    <w:rsid w:val="00C579AD"/>
    <w:rsid w:val="00C636DA"/>
    <w:rsid w:val="00C64102"/>
    <w:rsid w:val="00C901B8"/>
    <w:rsid w:val="00CA6E50"/>
    <w:rsid w:val="00CB145D"/>
    <w:rsid w:val="00CB4BD8"/>
    <w:rsid w:val="00CF36C5"/>
    <w:rsid w:val="00CF6389"/>
    <w:rsid w:val="00D12323"/>
    <w:rsid w:val="00D12E38"/>
    <w:rsid w:val="00D14C49"/>
    <w:rsid w:val="00D25A9E"/>
    <w:rsid w:val="00D34751"/>
    <w:rsid w:val="00D379E3"/>
    <w:rsid w:val="00D455B1"/>
    <w:rsid w:val="00D64418"/>
    <w:rsid w:val="00D72C14"/>
    <w:rsid w:val="00D774D3"/>
    <w:rsid w:val="00D85022"/>
    <w:rsid w:val="00D87441"/>
    <w:rsid w:val="00D87F65"/>
    <w:rsid w:val="00D91458"/>
    <w:rsid w:val="00D939D7"/>
    <w:rsid w:val="00DA106C"/>
    <w:rsid w:val="00DA43A0"/>
    <w:rsid w:val="00DB04A8"/>
    <w:rsid w:val="00DB48D9"/>
    <w:rsid w:val="00DB5CFB"/>
    <w:rsid w:val="00DB6405"/>
    <w:rsid w:val="00DB7818"/>
    <w:rsid w:val="00DD4AFB"/>
    <w:rsid w:val="00DE1527"/>
    <w:rsid w:val="00DE2AA3"/>
    <w:rsid w:val="00DF2E93"/>
    <w:rsid w:val="00DF591F"/>
    <w:rsid w:val="00DF5E71"/>
    <w:rsid w:val="00E0056E"/>
    <w:rsid w:val="00E05928"/>
    <w:rsid w:val="00E07073"/>
    <w:rsid w:val="00E140B5"/>
    <w:rsid w:val="00E23C20"/>
    <w:rsid w:val="00E23F94"/>
    <w:rsid w:val="00E240BF"/>
    <w:rsid w:val="00E41CAC"/>
    <w:rsid w:val="00E426D2"/>
    <w:rsid w:val="00E43058"/>
    <w:rsid w:val="00E473B2"/>
    <w:rsid w:val="00E47FE1"/>
    <w:rsid w:val="00E86A08"/>
    <w:rsid w:val="00E96F09"/>
    <w:rsid w:val="00EA2712"/>
    <w:rsid w:val="00EA3A30"/>
    <w:rsid w:val="00EA3BE9"/>
    <w:rsid w:val="00EA734F"/>
    <w:rsid w:val="00EB2AA0"/>
    <w:rsid w:val="00EB3D12"/>
    <w:rsid w:val="00EC6E01"/>
    <w:rsid w:val="00EE4F12"/>
    <w:rsid w:val="00EE6FBD"/>
    <w:rsid w:val="00EF4349"/>
    <w:rsid w:val="00F05286"/>
    <w:rsid w:val="00F146AC"/>
    <w:rsid w:val="00F16E44"/>
    <w:rsid w:val="00F366C6"/>
    <w:rsid w:val="00F476BB"/>
    <w:rsid w:val="00F50151"/>
    <w:rsid w:val="00F506A3"/>
    <w:rsid w:val="00F51F5A"/>
    <w:rsid w:val="00F528BD"/>
    <w:rsid w:val="00F614B5"/>
    <w:rsid w:val="00F6404B"/>
    <w:rsid w:val="00F71AEE"/>
    <w:rsid w:val="00F85BDD"/>
    <w:rsid w:val="00F85CFD"/>
    <w:rsid w:val="00F873A1"/>
    <w:rsid w:val="00F90C56"/>
    <w:rsid w:val="00FB3267"/>
    <w:rsid w:val="00FB4353"/>
    <w:rsid w:val="00FC390F"/>
    <w:rsid w:val="00FC7CB4"/>
    <w:rsid w:val="00FE358B"/>
    <w:rsid w:val="00FF0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0140DA-0970-43E8-8FAC-98290652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C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06E3"/>
    <w:rPr>
      <w:rFonts w:cs="Times New Roman"/>
    </w:rPr>
  </w:style>
  <w:style w:type="paragraph" w:styleId="Footer">
    <w:name w:val="footer"/>
    <w:basedOn w:val="Normal"/>
    <w:link w:val="FooterChar"/>
    <w:uiPriority w:val="99"/>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06E3"/>
    <w:rPr>
      <w:rFonts w:cs="Times New Roman"/>
    </w:rPr>
  </w:style>
  <w:style w:type="paragraph" w:styleId="BalloonText">
    <w:name w:val="Balloon Text"/>
    <w:basedOn w:val="Normal"/>
    <w:link w:val="BalloonTextChar"/>
    <w:uiPriority w:val="99"/>
    <w:semiHidden/>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4CD"/>
    <w:rPr>
      <w:rFonts w:ascii="Tahoma" w:hAnsi="Tahoma" w:cs="Tahoma"/>
      <w:sz w:val="16"/>
      <w:szCs w:val="16"/>
    </w:rPr>
  </w:style>
  <w:style w:type="paragraph" w:customStyle="1" w:styleId="Default">
    <w:name w:val="Default"/>
    <w:rsid w:val="006D1DDB"/>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2D4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uk/Folding-Chinese-Japanese-Handheld-Decoration/dp/B07S4D7T3X/ref=sr_1_1_sspa?keywords=japanese+fans&amp;qid=1562773191&amp;s=gateway&amp;sr=8-1-spons&amp;ps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Olympic Legacy Sport Premium Funding 2013/14</vt:lpstr>
    </vt:vector>
  </TitlesOfParts>
  <Company>Hinchingbrooke School</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Legacy Sport Premium Funding 2013/14</dc:title>
  <dc:creator>Sue Ager</dc:creator>
  <cp:lastModifiedBy>Sarah</cp:lastModifiedBy>
  <cp:revision>2</cp:revision>
  <cp:lastPrinted>2014-04-03T12:49:00Z</cp:lastPrinted>
  <dcterms:created xsi:type="dcterms:W3CDTF">2019-08-03T16:26:00Z</dcterms:created>
  <dcterms:modified xsi:type="dcterms:W3CDTF">2019-08-03T16:26:00Z</dcterms:modified>
</cp:coreProperties>
</file>